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/>
        </w:rPr>
        <w:drawing>
          <wp:inline distT="0" distB="0" distL="0" distR="0">
            <wp:extent cx="1083310" cy="358140"/>
            <wp:effectExtent l="0" t="0" r="8890" b="22860"/>
            <wp:docPr id="27" name="图片 27" descr="知网logo-2011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知网logo-2011.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8331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微软雅黑" w:hAnsi="微软雅黑" w:eastAsia="微软雅黑"/>
          <w:b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中南财经政法大学</w:t>
      </w:r>
    </w:p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毕业设计（论文）管理系统</w:t>
      </w:r>
    </w:p>
    <w:p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ascii="微软雅黑" w:hAnsi="微软雅黑" w:eastAsia="微软雅黑"/>
          <w:b/>
          <w:color w:val="303030"/>
          <w:sz w:val="52"/>
          <w:szCs w:val="28"/>
        </w:rPr>
        <w:t>简易使用手册</w:t>
      </w:r>
    </w:p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（</w:t>
      </w:r>
      <w:r>
        <w:rPr>
          <w:rFonts w:ascii="微软雅黑" w:hAnsi="微软雅黑" w:eastAsia="微软雅黑"/>
          <w:b/>
          <w:color w:val="303030"/>
          <w:sz w:val="52"/>
          <w:szCs w:val="28"/>
        </w:rPr>
        <w:t>指导教师</w:t>
      </w: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）</w:t>
      </w: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36"/>
          <w:szCs w:val="28"/>
        </w:rPr>
      </w:pPr>
      <w:r>
        <w:rPr>
          <w:rFonts w:hint="eastAsia" w:ascii="微软雅黑" w:hAnsi="微软雅黑" w:eastAsia="微软雅黑"/>
          <w:color w:val="303030"/>
          <w:sz w:val="36"/>
          <w:szCs w:val="28"/>
        </w:rPr>
        <w:t>同方知网数字</w:t>
      </w:r>
      <w:r>
        <w:rPr>
          <w:rFonts w:hint="eastAsia" w:ascii="微软雅黑" w:hAnsi="微软雅黑" w:eastAsia="微软雅黑"/>
          <w:color w:val="303030"/>
          <w:sz w:val="36"/>
          <w:szCs w:val="28"/>
          <w:lang w:val="en-US" w:eastAsia="zh-CN"/>
        </w:rPr>
        <w:t>科技</w:t>
      </w:r>
      <w:r>
        <w:rPr>
          <w:rFonts w:hint="eastAsia" w:ascii="微软雅黑" w:hAnsi="微软雅黑" w:eastAsia="微软雅黑"/>
          <w:color w:val="303030"/>
          <w:sz w:val="36"/>
          <w:szCs w:val="28"/>
        </w:rPr>
        <w:t>有限公司</w:t>
      </w: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36"/>
          <w:szCs w:val="28"/>
        </w:rPr>
      </w:pPr>
      <w:r>
        <w:rPr>
          <w:rFonts w:hint="eastAsia" w:ascii="微软雅黑" w:hAnsi="微软雅黑" w:eastAsia="微软雅黑"/>
          <w:color w:val="303030"/>
          <w:sz w:val="36"/>
          <w:szCs w:val="28"/>
        </w:rPr>
        <w:t>2</w:t>
      </w:r>
      <w:r>
        <w:rPr>
          <w:rFonts w:ascii="微软雅黑" w:hAnsi="微软雅黑" w:eastAsia="微软雅黑"/>
          <w:color w:val="303030"/>
          <w:sz w:val="36"/>
          <w:szCs w:val="28"/>
        </w:rPr>
        <w:t>0</w:t>
      </w:r>
      <w:r>
        <w:rPr>
          <w:rFonts w:hint="eastAsia" w:ascii="微软雅黑" w:hAnsi="微软雅黑" w:eastAsia="微软雅黑"/>
          <w:color w:val="303030"/>
          <w:sz w:val="36"/>
          <w:szCs w:val="28"/>
        </w:rPr>
        <w:t>2</w:t>
      </w:r>
      <w:r>
        <w:rPr>
          <w:rFonts w:hint="eastAsia" w:ascii="微软雅黑" w:hAnsi="微软雅黑" w:eastAsia="微软雅黑"/>
          <w:color w:val="303030"/>
          <w:sz w:val="36"/>
          <w:szCs w:val="28"/>
          <w:lang w:val="en-US" w:eastAsia="zh-CN"/>
        </w:rPr>
        <w:t>5</w:t>
      </w:r>
      <w:r>
        <w:rPr>
          <w:rFonts w:hint="eastAsia" w:ascii="微软雅黑" w:hAnsi="微软雅黑" w:eastAsia="微软雅黑"/>
          <w:color w:val="303030"/>
          <w:sz w:val="36"/>
          <w:szCs w:val="28"/>
        </w:rPr>
        <w:t>年</w:t>
      </w:r>
      <w:r>
        <w:rPr>
          <w:rFonts w:hint="eastAsia" w:ascii="微软雅黑" w:hAnsi="微软雅黑" w:eastAsia="微软雅黑"/>
          <w:color w:val="303030"/>
          <w:sz w:val="36"/>
          <w:szCs w:val="28"/>
          <w:lang w:val="en-US" w:eastAsia="zh-CN"/>
        </w:rPr>
        <w:t>11</w:t>
      </w:r>
      <w:r>
        <w:rPr>
          <w:rFonts w:hint="eastAsia" w:ascii="微软雅黑" w:hAnsi="微软雅黑" w:eastAsia="微软雅黑"/>
          <w:color w:val="303030"/>
          <w:sz w:val="36"/>
          <w:szCs w:val="28"/>
        </w:rPr>
        <w:t>月</w:t>
      </w:r>
    </w:p>
    <w:p/>
    <w:p>
      <w:pPr>
        <w:spacing w:line="276" w:lineRule="auto"/>
      </w:pPr>
    </w:p>
    <w:p>
      <w:pPr>
        <w:spacing w:line="276" w:lineRule="auto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spacing w:before="312" w:after="156" w:line="276" w:lineRule="auto"/>
      </w:pPr>
      <w:bookmarkStart w:id="0" w:name="_Toc1679031353"/>
      <w:r>
        <w:t>指导教师使用流程</w:t>
      </w:r>
      <w:bookmarkEnd w:id="0"/>
    </w:p>
    <w:p>
      <w:pPr>
        <w:spacing w:line="360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→→→1登录系统和用户设置</w:t>
      </w:r>
    </w:p>
    <w:p>
      <w:pPr>
        <w:spacing w:line="360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→→→2审核学生选题</w:t>
      </w:r>
    </w:p>
    <w:p>
      <w:pPr>
        <w:spacing w:line="360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color w:val="303030"/>
        </w:rPr>
        <w:t>3</w:t>
      </w:r>
      <w:r>
        <w:rPr>
          <w:rFonts w:hint="eastAsia"/>
          <w:color w:val="303030"/>
        </w:rPr>
        <w:t>审核开题报告</w:t>
      </w:r>
    </w:p>
    <w:p>
      <w:pPr>
        <w:spacing w:line="360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color w:val="303030"/>
        </w:rPr>
        <w:t>4</w:t>
      </w:r>
      <w:r>
        <w:rPr>
          <w:rFonts w:hint="eastAsia"/>
          <w:color w:val="303030"/>
        </w:rPr>
        <w:t>审核毕业论文</w:t>
      </w:r>
    </w:p>
    <w:p>
      <w:pPr>
        <w:spacing w:line="360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color w:val="303030"/>
        </w:rPr>
        <w:t>5</w:t>
      </w:r>
      <w:r>
        <w:rPr>
          <w:rFonts w:hint="eastAsia"/>
          <w:color w:val="303030"/>
        </w:rPr>
        <w:t>评分</w:t>
      </w:r>
    </w:p>
    <w:p>
      <w:pPr>
        <w:spacing w:line="360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color w:val="303030"/>
        </w:rPr>
        <w:t>6</w:t>
      </w:r>
      <w:r>
        <w:t>导</w:t>
      </w:r>
      <w:r>
        <w:rPr>
          <w:rFonts w:hint="eastAsia"/>
        </w:rPr>
        <w:t>出学生归档材料</w:t>
      </w:r>
    </w:p>
    <w:p>
      <w:pPr>
        <w:spacing w:line="276" w:lineRule="auto"/>
        <w:rPr>
          <w:color w:val="303030"/>
        </w:rPr>
      </w:pPr>
    </w:p>
    <w:p>
      <w:pPr>
        <w:spacing w:line="276" w:lineRule="auto"/>
        <w:ind w:firstLine="420" w:firstLineChars="200"/>
        <w:rPr>
          <w:color w:val="30303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color w:val="303030"/>
        </w:rPr>
        <w:drawing>
          <wp:inline distT="0" distB="0" distL="0" distR="0">
            <wp:extent cx="5274310" cy="3352165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12" w:after="156" w:line="276" w:lineRule="auto"/>
      </w:pPr>
      <w:bookmarkStart w:id="1" w:name="_Toc1544828291"/>
      <w:r>
        <w:t>指导教师功能操作指南</w:t>
      </w:r>
      <w:bookmarkEnd w:id="1"/>
    </w:p>
    <w:p>
      <w:pPr>
        <w:pStyle w:val="3"/>
      </w:pPr>
      <w:bookmarkStart w:id="2" w:name="_Toc851794607"/>
      <w:r>
        <w:t>11指导教师登录和</w:t>
      </w:r>
      <w:r>
        <w:rPr>
          <w:rFonts w:hint="eastAsia"/>
        </w:rPr>
        <w:t>用户</w:t>
      </w:r>
      <w:r>
        <w:t>设置</w:t>
      </w:r>
      <w:bookmarkEnd w:id="2"/>
    </w:p>
    <w:p>
      <w:pPr>
        <w:pStyle w:val="4"/>
        <w:spacing w:before="156" w:after="156"/>
      </w:pPr>
      <w:bookmarkStart w:id="3" w:name="_Toc21864688"/>
      <w:r>
        <w:t>1.1登录系统</w:t>
      </w:r>
      <w:bookmarkEnd w:id="3"/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1步：进入登录页面</w:t>
      </w:r>
      <w:r>
        <w:rPr>
          <w:rFonts w:hint="eastAsia"/>
        </w:rPr>
        <w:t>https://u.cnki.net/login?dp=zuel</w:t>
      </w:r>
    </w:p>
    <w:p>
      <w:pPr>
        <w:spacing w:line="276" w:lineRule="auto"/>
        <w:ind w:firstLine="420" w:firstLineChars="200"/>
        <w:rPr>
          <w:rFonts w:hint="default" w:eastAsiaTheme="minorEastAsia"/>
          <w:color w:val="303030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</w:t>
      </w:r>
      <w:r>
        <w:rPr>
          <w:rFonts w:hint="eastAsia"/>
          <w:color w:val="303030"/>
          <w:lang w:val="en-US" w:eastAsia="zh-CN"/>
        </w:rPr>
        <w:t>自动跳转至学校统一认证登录，输入账号密码进行登录。</w:t>
      </w:r>
    </w:p>
    <w:p>
      <w:pPr>
        <w:spacing w:line="276" w:lineRule="auto"/>
        <w:ind w:firstLine="420" w:firstLineChars="200"/>
        <w:rPr>
          <w:rFonts w:hint="default" w:asciiTheme="minorEastAsia" w:hAnsiTheme="minorEastAsia" w:eastAsiaTheme="minorEastAsia"/>
          <w:color w:val="303030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  <w:lang w:val="en-US" w:eastAsia="zh-CN"/>
        </w:rPr>
        <w:t>3</w:t>
      </w:r>
      <w:r>
        <w:rPr>
          <w:rFonts w:hint="eastAsia"/>
          <w:color w:val="303030"/>
        </w:rPr>
        <w:t>步：</w:t>
      </w:r>
      <w:r>
        <w:rPr>
          <w:rFonts w:hint="eastAsia"/>
          <w:color w:val="303030"/>
          <w:lang w:val="en-US" w:eastAsia="zh-CN"/>
        </w:rPr>
        <w:t>选择学期25-26学年，选择指导老师角色（部分老师有多角色</w:t>
      </w:r>
      <w:bookmarkStart w:id="8" w:name="_GoBack"/>
      <w:bookmarkEnd w:id="8"/>
      <w:r>
        <w:rPr>
          <w:rFonts w:hint="eastAsia"/>
          <w:color w:val="303030"/>
          <w:lang w:val="en-US" w:eastAsia="zh-CN"/>
        </w:rPr>
        <w:t>）</w:t>
      </w:r>
    </w:p>
    <w:p>
      <w:pPr>
        <w:spacing w:line="276" w:lineRule="auto"/>
        <w:ind w:firstLine="420" w:firstLineChars="200"/>
        <w:rPr>
          <w:color w:val="303030"/>
        </w:rPr>
      </w:pPr>
      <w:r>
        <w:drawing>
          <wp:inline distT="0" distB="0" distL="114300" distR="114300">
            <wp:extent cx="5260975" cy="2888615"/>
            <wp:effectExtent l="0" t="0" r="22225" b="698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4" w:name="_Toc1873105330"/>
      <w:r>
        <w:t>2</w:t>
      </w:r>
      <w:bookmarkEnd w:id="4"/>
      <w:r>
        <w:rPr>
          <w:rFonts w:hint="eastAsia"/>
          <w:lang w:val="en-US" w:eastAsia="zh-CN"/>
        </w:rPr>
        <w:t>师生双选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74310" cy="1644650"/>
            <wp:effectExtent l="0" t="0" r="8890" b="635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5" w:name="_Toc1526895258"/>
      <w:r>
        <w:t>3审核开题报告</w:t>
      </w:r>
      <w:bookmarkEnd w:id="5"/>
    </w:p>
    <w:p>
      <w:r>
        <w:drawing>
          <wp:inline distT="0" distB="0" distL="114300" distR="114300">
            <wp:extent cx="5260975" cy="1310640"/>
            <wp:effectExtent l="0" t="0" r="22225" b="1016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步：选择需要审核或者查看的开题报告，点击“详情”打开内容页</w:t>
      </w:r>
      <w:r>
        <w:rPr>
          <w:rFonts w:asciiTheme="minorEastAsia" w:hAnsiTheme="minorEastAsia"/>
          <w:color w:val="303030"/>
        </w:rPr>
        <w:t>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选择</w:t>
      </w:r>
      <w:r>
        <w:rPr>
          <w:rFonts w:hint="eastAsia" w:asciiTheme="minorEastAsia" w:hAnsiTheme="minorEastAsia"/>
          <w:color w:val="303030"/>
        </w:rPr>
        <w:t>“通过”或者“返回修改”（若审核状态为“返回修改”，</w:t>
      </w:r>
      <w:r>
        <w:rPr>
          <w:rFonts w:asciiTheme="minorEastAsia" w:hAnsiTheme="minorEastAsia"/>
          <w:color w:val="303030"/>
        </w:rPr>
        <w:t>则</w:t>
      </w:r>
      <w:r>
        <w:rPr>
          <w:rFonts w:hint="eastAsia" w:asciiTheme="minorEastAsia" w:hAnsiTheme="minorEastAsia"/>
          <w:color w:val="303030"/>
        </w:rPr>
        <w:t>学生需要</w:t>
      </w:r>
      <w:r>
        <w:rPr>
          <w:rFonts w:asciiTheme="minorEastAsia" w:hAnsiTheme="minorEastAsia"/>
          <w:color w:val="303030"/>
        </w:rPr>
        <w:t>重新</w:t>
      </w:r>
      <w:r>
        <w:rPr>
          <w:rFonts w:hint="eastAsia" w:asciiTheme="minorEastAsia" w:hAnsiTheme="minorEastAsia"/>
          <w:color w:val="303030"/>
        </w:rPr>
        <w:t>修改）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*填写审核意见（支持添加附件）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若指导教师审核时</w:t>
      </w:r>
      <w:r>
        <w:rPr>
          <w:rFonts w:hint="eastAsia" w:asciiTheme="minorEastAsia" w:hAnsiTheme="minorEastAsia"/>
          <w:color w:val="303030"/>
        </w:rPr>
        <w:t>，仅修改部分学生提交的内容即可审核通过的话，可以先对开题报告内容进行修改，再“审核通过”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返回学生修改的开题报告</w:t>
      </w:r>
      <w:r>
        <w:rPr>
          <w:rFonts w:hint="eastAsia" w:asciiTheme="minorEastAsia" w:hAnsiTheme="minorEastAsia"/>
          <w:color w:val="303030"/>
        </w:rPr>
        <w:t>，</w:t>
      </w:r>
      <w:r>
        <w:rPr>
          <w:rFonts w:asciiTheme="minorEastAsia" w:hAnsiTheme="minorEastAsia"/>
          <w:color w:val="303030"/>
        </w:rPr>
        <w:t>学生再次提交后</w:t>
      </w:r>
      <w:r>
        <w:rPr>
          <w:rFonts w:hint="eastAsia" w:asciiTheme="minorEastAsia" w:hAnsiTheme="minorEastAsia"/>
          <w:color w:val="303030"/>
        </w:rPr>
        <w:t>，</w:t>
      </w:r>
      <w:r>
        <w:rPr>
          <w:rFonts w:asciiTheme="minorEastAsia" w:hAnsiTheme="minorEastAsia"/>
          <w:color w:val="303030"/>
        </w:rPr>
        <w:t>仍需要再进行审核</w:t>
      </w:r>
    </w:p>
    <w:p>
      <w:pPr>
        <w:pStyle w:val="3"/>
      </w:pPr>
      <w:bookmarkStart w:id="6" w:name="_Toc1105930747"/>
      <w:r>
        <w:rPr>
          <w:rFonts w:hint="eastAsia"/>
        </w:rPr>
        <w:t>4审核初稿</w:t>
      </w:r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</w:t>
      </w:r>
      <w:r>
        <w:rPr>
          <w:rFonts w:hint="eastAsia" w:asciiTheme="minorEastAsia" w:hAnsiTheme="minorEastAsia"/>
          <w:color w:val="303030"/>
          <w:lang w:val="en-US" w:eastAsia="zh-CN"/>
        </w:rPr>
        <w:t>论文管理</w:t>
      </w:r>
      <w:r>
        <w:rPr>
          <w:rFonts w:hint="eastAsia" w:asciiTheme="minorEastAsia" w:hAnsiTheme="minorEastAsia"/>
          <w:color w:val="303030"/>
        </w:rPr>
        <w:t>-初稿”（初稿不检测）</w:t>
      </w:r>
    </w:p>
    <w:p>
      <w:r>
        <w:drawing>
          <wp:inline distT="0" distB="0" distL="114300" distR="114300">
            <wp:extent cx="5260975" cy="1547495"/>
            <wp:effectExtent l="0" t="0" r="22225" b="190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</w:rPr>
        <w:t>2步：审核及批注</w:t>
      </w:r>
    </w:p>
    <w:p>
      <w:r>
        <w:drawing>
          <wp:inline distT="0" distB="0" distL="0" distR="0">
            <wp:extent cx="5274310" cy="5651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b/>
          <w:bCs/>
          <w:color w:val="FF0000"/>
          <w:sz w:val="24"/>
          <w:szCs w:val="28"/>
        </w:rPr>
      </w:pPr>
      <w:r>
        <w:rPr>
          <w:rFonts w:hint="eastAsia"/>
          <w:b/>
          <w:bCs/>
          <w:color w:val="FF0000"/>
          <w:sz w:val="24"/>
          <w:szCs w:val="28"/>
        </w:rPr>
        <w:t>此处注意：学生初稿批注后给与审核通过。学生的修改稿及定稿在下一模块进行提交</w:t>
      </w:r>
    </w:p>
    <w:p>
      <w:pPr>
        <w:rPr>
          <w:rFonts w:hint="eastAsia"/>
          <w:b/>
          <w:bCs/>
          <w:color w:val="FF0000"/>
          <w:sz w:val="24"/>
          <w:szCs w:val="28"/>
        </w:rPr>
      </w:pPr>
    </w:p>
    <w:p/>
    <w:p>
      <w:pPr>
        <w:pStyle w:val="3"/>
        <w:rPr>
          <w:rFonts w:hint="eastAsia" w:eastAsia="微软雅黑"/>
          <w:lang w:eastAsia="zh-CN"/>
        </w:rPr>
      </w:pPr>
      <w:r>
        <w:rPr>
          <w:rFonts w:hint="eastAsia"/>
        </w:rPr>
        <w:t>5</w:t>
      </w:r>
      <w:r>
        <w:t>审核</w:t>
      </w:r>
      <w:bookmarkEnd w:id="6"/>
      <w:r>
        <w:rPr>
          <w:rFonts w:hint="eastAsia"/>
        </w:rPr>
        <w:t>修改稿及</w:t>
      </w:r>
      <w:r>
        <w:rPr>
          <w:rFonts w:hint="eastAsia"/>
          <w:lang w:val="en-US" w:eastAsia="zh-CN"/>
        </w:rPr>
        <w:t>答辩稿</w:t>
      </w:r>
    </w:p>
    <w:p/>
    <w:p>
      <w:pPr>
        <w:spacing w:line="276" w:lineRule="auto"/>
        <w:ind w:firstLine="420" w:firstLineChars="200"/>
        <w:rPr>
          <w:rFonts w:hint="eastAsia" w:asciiTheme="minorEastAsia" w:hAnsiTheme="minorEastAsia" w:eastAsiaTheme="minorEastAsia"/>
          <w:color w:val="303030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</w:t>
      </w:r>
      <w:r>
        <w:rPr>
          <w:rFonts w:hint="eastAsia" w:asciiTheme="minorEastAsia" w:hAnsiTheme="minorEastAsia"/>
          <w:color w:val="303030"/>
          <w:lang w:val="en-US" w:eastAsia="zh-CN"/>
        </w:rPr>
        <w:t>论文</w:t>
      </w:r>
      <w:r>
        <w:rPr>
          <w:rFonts w:hint="eastAsia" w:asciiTheme="minorEastAsia" w:hAnsiTheme="minorEastAsia"/>
          <w:color w:val="303030"/>
        </w:rPr>
        <w:t>管理-修改稿</w:t>
      </w:r>
      <w:r>
        <w:rPr>
          <w:rFonts w:hint="eastAsia" w:asciiTheme="minorEastAsia" w:hAnsiTheme="minorEastAsia"/>
          <w:color w:val="303030"/>
          <w:lang w:val="en-US" w:eastAsia="zh-CN"/>
        </w:rPr>
        <w:t>及答辩稿</w:t>
      </w:r>
      <w:r>
        <w:rPr>
          <w:rFonts w:hint="eastAsia" w:asciiTheme="minorEastAsia" w:hAnsiTheme="minorEastAsia"/>
          <w:color w:val="303030"/>
        </w:rPr>
        <w:t>”</w:t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</w:rPr>
      </w:pPr>
      <w:r>
        <w:drawing>
          <wp:inline distT="0" distB="0" distL="114300" distR="114300">
            <wp:extent cx="5260975" cy="1525905"/>
            <wp:effectExtent l="0" t="0" r="22225" b="2349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</w:pP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*点击“</w:t>
      </w:r>
      <w:r>
        <w:rPr>
          <w:rFonts w:hint="eastAsia" w:asciiTheme="minorEastAsia" w:hAnsiTheme="minorEastAsia"/>
          <w:b/>
          <w:bCs/>
          <w:color w:val="303030"/>
        </w:rPr>
        <w:t>审核</w:t>
      </w:r>
      <w:r>
        <w:rPr>
          <w:rFonts w:hint="eastAsia" w:asciiTheme="minorEastAsia" w:hAnsiTheme="minorEastAsia"/>
          <w:color w:val="303030"/>
        </w:rPr>
        <w:t>”进入本次提交的文档的页面；点击“</w:t>
      </w:r>
      <w:r>
        <w:rPr>
          <w:rFonts w:hint="eastAsia" w:asciiTheme="minorEastAsia" w:hAnsiTheme="minorEastAsia"/>
          <w:b/>
          <w:bCs/>
          <w:color w:val="303030"/>
        </w:rPr>
        <w:t>历史记录</w:t>
      </w:r>
      <w:r>
        <w:rPr>
          <w:rFonts w:hint="eastAsia" w:asciiTheme="minorEastAsia" w:hAnsiTheme="minorEastAsia"/>
          <w:color w:val="303030"/>
        </w:rPr>
        <w:t>”可以查看历次提交的论文记录</w:t>
      </w:r>
    </w:p>
    <w:p>
      <w:pPr>
        <w:spacing w:line="276" w:lineRule="auto"/>
        <w:ind w:firstLine="420" w:firstLineChars="200"/>
      </w:pPr>
    </w:p>
    <w:p>
      <w:pPr>
        <w:spacing w:line="276" w:lineRule="auto"/>
        <w:ind w:firstLine="420" w:firstLineChars="200"/>
      </w:pPr>
      <w:r>
        <w:rPr>
          <w:rFonts w:hint="eastAsia"/>
        </w:rPr>
        <w:t>点击“阅读原文”可以在线进行批注</w:t>
      </w:r>
    </w:p>
    <w:p>
      <w:pPr>
        <w:rPr>
          <w:b/>
          <w:bCs/>
          <w:sz w:val="24"/>
          <w:szCs w:val="28"/>
        </w:rPr>
      </w:pPr>
      <w:r>
        <w:drawing>
          <wp:inline distT="0" distB="0" distL="0" distR="0">
            <wp:extent cx="5274310" cy="23444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可鼠标左键按住，选中需要批注区域，松开后输入批注意见，不限次数。</w:t>
      </w:r>
    </w:p>
    <w:p>
      <w:pPr>
        <w:spacing w:line="276" w:lineRule="auto"/>
        <w:rPr>
          <w:rFonts w:hint="eastAsia"/>
        </w:rPr>
      </w:pPr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</w:rPr>
        <w:t>2步：</w:t>
      </w:r>
      <w:r>
        <w:rPr>
          <w:rFonts w:hint="eastAsia"/>
        </w:rPr>
        <w:t>根据学生的检测结果可以进行审核</w:t>
      </w:r>
    </w:p>
    <w:p>
      <w:pPr>
        <w:spacing w:line="276" w:lineRule="auto"/>
        <w:ind w:firstLine="420" w:firstLineChars="200"/>
      </w:pP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步：若学生第一次检测没过，可以让学生修改之后在修改稿及定稿第二次提交的位置提交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（</w:t>
      </w:r>
      <w:r>
        <w:rPr>
          <w:rFonts w:hint="eastAsia" w:asciiTheme="minorEastAsia" w:hAnsiTheme="minorEastAsia"/>
          <w:color w:val="FF0000"/>
        </w:rPr>
        <w:t>★提醒：如果论文已经被确认检测，则无论审核“通过”或者“不通过”，学生都无法再修改这一稿论文，所以请务必确保论文经过您的查看无误后再点击“确认检测”。）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*查看检测结果：详情页面会展示学生文档的检测结果情况，如果指导教师有查看权限，则可以查看检测结果百分比，并且可以点击“查看检测结果”打开结果详情页面进行查看</w:t>
      </w:r>
    </w:p>
    <w:p>
      <w:pPr>
        <w:spacing w:line="276" w:lineRule="auto"/>
        <w:jc w:val="left"/>
        <w:rPr>
          <w:rFonts w:asciiTheme="minorEastAsia" w:hAnsiTheme="minorEastAsia"/>
          <w:color w:val="303030"/>
        </w:rPr>
      </w:pPr>
      <w:r>
        <w:t xml:space="preserve">     </w:t>
      </w:r>
      <w:r>
        <w:drawing>
          <wp:inline distT="0" distB="0" distL="0" distR="0">
            <wp:extent cx="2687320" cy="383540"/>
            <wp:effectExtent l="59055" t="36195" r="73025" b="374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6680" cy="39238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</w:pPr>
      <w:r>
        <w:t>5</w:t>
      </w:r>
      <w:r>
        <w:rPr>
          <w:rFonts w:hint="eastAsia"/>
        </w:rPr>
        <w:t>评分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</w:t>
      </w:r>
      <w:r>
        <w:rPr>
          <w:rFonts w:hint="eastAsia" w:asciiTheme="minorEastAsia" w:hAnsiTheme="minorEastAsia"/>
          <w:color w:val="303030"/>
          <w:lang w:val="en-US" w:eastAsia="zh-CN"/>
        </w:rPr>
        <w:t>评阅与</w:t>
      </w:r>
      <w:r>
        <w:rPr>
          <w:rFonts w:hint="eastAsia" w:asciiTheme="minorEastAsia" w:hAnsiTheme="minorEastAsia"/>
          <w:color w:val="303030"/>
        </w:rPr>
        <w:t>成绩管理-导师评阅”打开页面</w:t>
      </w:r>
    </w:p>
    <w:p>
      <w:pPr>
        <w:spacing w:line="276" w:lineRule="auto"/>
        <w:ind w:firstLine="420" w:firstLineChars="200"/>
        <w:jc w:val="left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71135" cy="1398270"/>
            <wp:effectExtent l="0" t="0" r="12065" b="2413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jc w:val="left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步：选择需要评审评分的学生，点击“查看详情”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步：录入成绩，点击提交</w:t>
      </w:r>
    </w:p>
    <w:p>
      <w:pPr>
        <w:spacing w:line="276" w:lineRule="auto"/>
        <w:ind w:firstLine="420" w:firstLineChars="200"/>
        <w:rPr>
          <w:rFonts w:hint="default" w:asciiTheme="minorEastAsia" w:hAnsiTheme="minorEastAsia" w:eastAsiaTheme="minorEastAsia"/>
          <w:color w:val="303030"/>
          <w:lang w:val="en-US" w:eastAsia="zh-CN"/>
        </w:rPr>
      </w:pPr>
      <w:r>
        <w:drawing>
          <wp:inline distT="0" distB="0" distL="114300" distR="114300">
            <wp:extent cx="5260975" cy="1399540"/>
            <wp:effectExtent l="0" t="0" r="22225" b="2286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  <w:lang w:val="en-US" w:eastAsia="zh-CN"/>
        </w:rPr>
        <w:t>4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color w:val="303030"/>
          <w:lang w:val="en-US" w:eastAsia="zh-CN"/>
        </w:rPr>
        <w:t>查看导师需要参加的毕业答辩和答辩记录和意见</w:t>
      </w:r>
    </w:p>
    <w:p>
      <w:pPr>
        <w:spacing w:line="276" w:lineRule="auto"/>
        <w:ind w:firstLine="420" w:firstLineChars="200"/>
      </w:pPr>
      <w:r>
        <w:drawing>
          <wp:inline distT="0" distB="0" distL="114300" distR="114300">
            <wp:extent cx="5260975" cy="1461135"/>
            <wp:effectExtent l="0" t="0" r="22225" b="1206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</w:pPr>
    </w:p>
    <w:p>
      <w:pPr>
        <w:pStyle w:val="3"/>
      </w:pPr>
      <w:bookmarkStart w:id="7" w:name="_Toc21864696"/>
      <w:r>
        <w:t>6</w:t>
      </w:r>
      <w:bookmarkEnd w:id="7"/>
      <w:r>
        <w:rPr>
          <w:rFonts w:hint="eastAsia"/>
        </w:rPr>
        <w:t>审核</w:t>
      </w:r>
      <w:r>
        <w:rPr>
          <w:rFonts w:hint="eastAsia"/>
          <w:lang w:val="en-US" w:eastAsia="zh-CN"/>
        </w:rPr>
        <w:t>定</w:t>
      </w:r>
      <w:r>
        <w:rPr>
          <w:rFonts w:hint="eastAsia"/>
        </w:rPr>
        <w:t>稿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步：答辩之后学生提交最终版，选择“</w:t>
      </w:r>
      <w:r>
        <w:rPr>
          <w:rFonts w:hint="eastAsia" w:asciiTheme="minorEastAsia" w:hAnsiTheme="minorEastAsia"/>
          <w:color w:val="303030"/>
          <w:lang w:val="en-US" w:eastAsia="zh-CN"/>
        </w:rPr>
        <w:t>论文</w:t>
      </w:r>
      <w:r>
        <w:rPr>
          <w:rFonts w:hint="eastAsia" w:asciiTheme="minorEastAsia" w:hAnsiTheme="minorEastAsia"/>
          <w:color w:val="303030"/>
        </w:rPr>
        <w:t>管理-</w:t>
      </w:r>
      <w:r>
        <w:rPr>
          <w:rFonts w:hint="eastAsia" w:asciiTheme="minorEastAsia" w:hAnsiTheme="minorEastAsia"/>
          <w:color w:val="303030"/>
          <w:lang w:val="en-US" w:eastAsia="zh-CN"/>
        </w:rPr>
        <w:t>定稿</w:t>
      </w:r>
      <w:r>
        <w:rPr>
          <w:rFonts w:hint="eastAsia" w:asciiTheme="minorEastAsia" w:hAnsiTheme="minorEastAsia"/>
          <w:color w:val="303030"/>
        </w:rPr>
        <w:t>”</w:t>
      </w:r>
    </w:p>
    <w:p/>
    <w:p>
      <w:r>
        <w:drawing>
          <wp:inline distT="0" distB="0" distL="114300" distR="114300">
            <wp:extent cx="5274310" cy="1499870"/>
            <wp:effectExtent l="0" t="0" r="8890" b="24130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</w:rPr>
        <w:t>2步：审核学生</w:t>
      </w:r>
      <w:r>
        <w:rPr>
          <w:rFonts w:hint="eastAsia" w:asciiTheme="minorEastAsia" w:hAnsiTheme="minorEastAsia"/>
          <w:color w:val="303030"/>
          <w:lang w:val="en-US" w:eastAsia="zh-CN"/>
        </w:rPr>
        <w:t>定</w:t>
      </w:r>
      <w:r>
        <w:rPr>
          <w:rFonts w:hint="eastAsia" w:asciiTheme="minorEastAsia" w:hAnsiTheme="minorEastAsia"/>
          <w:color w:val="303030"/>
        </w:rPr>
        <w:t>稿，“确认检测”</w:t>
      </w:r>
    </w:p>
    <w:p/>
    <w:p>
      <w:pPr>
        <w:pStyle w:val="3"/>
      </w:pPr>
      <w:r>
        <w:rPr>
          <w:rFonts w:hint="eastAsia"/>
        </w:rPr>
        <w:t>7</w:t>
      </w:r>
      <w:r>
        <w:t>导</w:t>
      </w:r>
      <w:r>
        <w:rPr>
          <w:rFonts w:hint="eastAsia"/>
        </w:rPr>
        <w:t>出学生归档材料</w:t>
      </w:r>
    </w:p>
    <w:p/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第1步</w:t>
      </w:r>
      <w:r>
        <w:rPr>
          <w:rFonts w:hint="eastAsia" w:asciiTheme="minorEastAsia" w:hAnsiTheme="minorEastAsia"/>
          <w:color w:val="303030"/>
        </w:rPr>
        <w:t>：在首页，点击“</w:t>
      </w:r>
      <w:r>
        <w:rPr>
          <w:rFonts w:hint="eastAsia" w:asciiTheme="minorEastAsia" w:hAnsiTheme="minorEastAsia"/>
          <w:color w:val="303030"/>
          <w:lang w:val="en-US" w:eastAsia="zh-CN"/>
        </w:rPr>
        <w:t>统一文档导出</w:t>
      </w:r>
      <w:r>
        <w:rPr>
          <w:rFonts w:hint="eastAsia" w:asciiTheme="minorEastAsia" w:hAnsiTheme="minorEastAsia"/>
          <w:color w:val="303030"/>
        </w:rPr>
        <w:t>”提交导出任务</w:t>
      </w:r>
    </w:p>
    <w:p>
      <w:pPr>
        <w:spacing w:line="276" w:lineRule="auto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0975" cy="1562735"/>
            <wp:effectExtent l="0" t="0" r="22225" b="12065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第2步</w:t>
      </w:r>
      <w:r>
        <w:rPr>
          <w:rFonts w:hint="eastAsia" w:asciiTheme="minorEastAsia" w:hAnsiTheme="minorEastAsia"/>
          <w:color w:val="303030"/>
        </w:rPr>
        <w:t>：若选择“导出已配置的文档”，需要选择导出的是哪一类文档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第3步</w:t>
      </w:r>
      <w:r>
        <w:rPr>
          <w:rFonts w:hint="eastAsia" w:asciiTheme="minorEastAsia" w:hAnsiTheme="minorEastAsia"/>
          <w:color w:val="303030"/>
        </w:rPr>
        <w:t>：选定提交后，等待后台处理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第4步</w:t>
      </w:r>
      <w:r>
        <w:rPr>
          <w:rFonts w:hint="eastAsia" w:asciiTheme="minorEastAsia" w:hAnsiTheme="minorEastAsia"/>
          <w:color w:val="303030"/>
        </w:rPr>
        <w:t>：后台处理完成后，点击“下载已导出的文档”，在弹框中点击“下载”按钮，即可将该文件下载到本地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3975100" cy="659765"/>
            <wp:effectExtent l="95250" t="57150" r="101600" b="6413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15371" cy="68325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*下载有效期为</w:t>
      </w:r>
      <w:r>
        <w:rPr>
          <w:rFonts w:asciiTheme="minorEastAsia" w:hAnsiTheme="minorEastAsia"/>
          <w:color w:val="303030"/>
        </w:rPr>
        <w:t>72个小时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p>
      <w:pPr>
        <w:spacing w:line="276" w:lineRule="auto"/>
        <w:ind w:firstLine="420" w:firstLineChars="200"/>
        <w:rPr>
          <w:rFonts w:asciiTheme="minorEastAsia" w:hAnsiTheme="minorEastAsia"/>
          <w:b/>
          <w:color w:val="303030"/>
        </w:rPr>
      </w:pPr>
      <w:r>
        <w:rPr>
          <w:rFonts w:hint="eastAsia" w:asciiTheme="minorEastAsia" w:hAnsiTheme="minorEastAsia"/>
          <w:b/>
          <w:color w:val="303030"/>
        </w:rPr>
        <w:t>*指导教师可以选择导出：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附件1-中南财经政法大学本科生毕业论文（设计）封面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附件</w:t>
      </w:r>
      <w:r>
        <w:rPr>
          <w:rFonts w:asciiTheme="minorEastAsia" w:hAnsiTheme="minorEastAsia"/>
          <w:color w:val="303030"/>
        </w:rPr>
        <w:t>2</w:t>
      </w:r>
      <w:r>
        <w:rPr>
          <w:rFonts w:hint="eastAsia" w:asciiTheme="minorEastAsia" w:hAnsiTheme="minorEastAsia"/>
          <w:color w:val="303030"/>
        </w:rPr>
        <w:t>-中南财经政法大学本科生毕业论文（设计）开题报告书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附件3-中南财经政法大学本科生毕业论文（设计）写作及答辩过程控制表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以及所有已上传过的论文及附件文件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FF0000"/>
        </w:rPr>
      </w:pPr>
      <w:r>
        <w:rPr>
          <w:rFonts w:hint="eastAsia" w:asciiTheme="minorEastAsia" w:hAnsiTheme="minorEastAsia"/>
          <w:color w:val="FF0000"/>
        </w:rPr>
        <w:t>（备注：导出文档中包含已在系统中输入的内容以及教师审核后的电子签名）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0DB"/>
    <w:rsid w:val="0000196F"/>
    <w:rsid w:val="000038AB"/>
    <w:rsid w:val="00006015"/>
    <w:rsid w:val="0001241C"/>
    <w:rsid w:val="000134B2"/>
    <w:rsid w:val="00013743"/>
    <w:rsid w:val="000138AE"/>
    <w:rsid w:val="000168CD"/>
    <w:rsid w:val="00017AE2"/>
    <w:rsid w:val="00022BC4"/>
    <w:rsid w:val="00023AA4"/>
    <w:rsid w:val="00025077"/>
    <w:rsid w:val="00030D2B"/>
    <w:rsid w:val="00030DEC"/>
    <w:rsid w:val="00040E7E"/>
    <w:rsid w:val="00043172"/>
    <w:rsid w:val="000435B5"/>
    <w:rsid w:val="00045BA9"/>
    <w:rsid w:val="0004615E"/>
    <w:rsid w:val="000530C9"/>
    <w:rsid w:val="00066332"/>
    <w:rsid w:val="00067436"/>
    <w:rsid w:val="0007335E"/>
    <w:rsid w:val="00073512"/>
    <w:rsid w:val="000754FE"/>
    <w:rsid w:val="00075712"/>
    <w:rsid w:val="0008198A"/>
    <w:rsid w:val="000825BD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B1158"/>
    <w:rsid w:val="000B30EA"/>
    <w:rsid w:val="000B39EE"/>
    <w:rsid w:val="000C2046"/>
    <w:rsid w:val="000C3BE0"/>
    <w:rsid w:val="000C4591"/>
    <w:rsid w:val="000C624C"/>
    <w:rsid w:val="000D07C3"/>
    <w:rsid w:val="000D0D18"/>
    <w:rsid w:val="000D0D8C"/>
    <w:rsid w:val="000D1905"/>
    <w:rsid w:val="000D207F"/>
    <w:rsid w:val="000D20D0"/>
    <w:rsid w:val="000D304F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886"/>
    <w:rsid w:val="000F2F12"/>
    <w:rsid w:val="000F4BC9"/>
    <w:rsid w:val="000F54FD"/>
    <w:rsid w:val="000F6286"/>
    <w:rsid w:val="000F70B3"/>
    <w:rsid w:val="000F7DDE"/>
    <w:rsid w:val="00100709"/>
    <w:rsid w:val="001029C8"/>
    <w:rsid w:val="001033B4"/>
    <w:rsid w:val="00103827"/>
    <w:rsid w:val="00103D04"/>
    <w:rsid w:val="00110BB6"/>
    <w:rsid w:val="001110DB"/>
    <w:rsid w:val="001136ED"/>
    <w:rsid w:val="001208A5"/>
    <w:rsid w:val="00120B3B"/>
    <w:rsid w:val="00123079"/>
    <w:rsid w:val="00123521"/>
    <w:rsid w:val="00123B70"/>
    <w:rsid w:val="00124019"/>
    <w:rsid w:val="0012403A"/>
    <w:rsid w:val="00124FEE"/>
    <w:rsid w:val="001313A0"/>
    <w:rsid w:val="001335AE"/>
    <w:rsid w:val="0013720C"/>
    <w:rsid w:val="00137B72"/>
    <w:rsid w:val="001408A5"/>
    <w:rsid w:val="00142A44"/>
    <w:rsid w:val="00142B11"/>
    <w:rsid w:val="00142B1A"/>
    <w:rsid w:val="0014443A"/>
    <w:rsid w:val="00150D93"/>
    <w:rsid w:val="001519AA"/>
    <w:rsid w:val="0015316A"/>
    <w:rsid w:val="00157147"/>
    <w:rsid w:val="0016448A"/>
    <w:rsid w:val="00171439"/>
    <w:rsid w:val="0017541F"/>
    <w:rsid w:val="00175D5F"/>
    <w:rsid w:val="00176566"/>
    <w:rsid w:val="0017784A"/>
    <w:rsid w:val="00180BC2"/>
    <w:rsid w:val="00190BEF"/>
    <w:rsid w:val="0019610C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4997"/>
    <w:rsid w:val="001C6EF6"/>
    <w:rsid w:val="001C7892"/>
    <w:rsid w:val="001D16D2"/>
    <w:rsid w:val="001D1E74"/>
    <w:rsid w:val="001D433D"/>
    <w:rsid w:val="001D67D6"/>
    <w:rsid w:val="001E7DEE"/>
    <w:rsid w:val="001F25E2"/>
    <w:rsid w:val="001F585A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613D"/>
    <w:rsid w:val="00216188"/>
    <w:rsid w:val="0022124E"/>
    <w:rsid w:val="00225DD4"/>
    <w:rsid w:val="00232D22"/>
    <w:rsid w:val="00241414"/>
    <w:rsid w:val="00242DE8"/>
    <w:rsid w:val="002457A3"/>
    <w:rsid w:val="00246259"/>
    <w:rsid w:val="00246A32"/>
    <w:rsid w:val="00246BCA"/>
    <w:rsid w:val="00250C8B"/>
    <w:rsid w:val="002512C2"/>
    <w:rsid w:val="00252E7C"/>
    <w:rsid w:val="00257A78"/>
    <w:rsid w:val="0026079B"/>
    <w:rsid w:val="00264243"/>
    <w:rsid w:val="002677D5"/>
    <w:rsid w:val="00273A8F"/>
    <w:rsid w:val="00274F28"/>
    <w:rsid w:val="00275641"/>
    <w:rsid w:val="0027730E"/>
    <w:rsid w:val="0028196A"/>
    <w:rsid w:val="002850F5"/>
    <w:rsid w:val="00286703"/>
    <w:rsid w:val="00293589"/>
    <w:rsid w:val="00293C74"/>
    <w:rsid w:val="00297CDD"/>
    <w:rsid w:val="002A554A"/>
    <w:rsid w:val="002A5580"/>
    <w:rsid w:val="002B24BC"/>
    <w:rsid w:val="002B539D"/>
    <w:rsid w:val="002B6239"/>
    <w:rsid w:val="002C068A"/>
    <w:rsid w:val="002C0BEB"/>
    <w:rsid w:val="002D6C04"/>
    <w:rsid w:val="002D73FF"/>
    <w:rsid w:val="002E7401"/>
    <w:rsid w:val="002F054F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20EC5"/>
    <w:rsid w:val="00323B1E"/>
    <w:rsid w:val="003258EB"/>
    <w:rsid w:val="00325ECA"/>
    <w:rsid w:val="0032637C"/>
    <w:rsid w:val="0033031A"/>
    <w:rsid w:val="003410A4"/>
    <w:rsid w:val="003412BD"/>
    <w:rsid w:val="00344835"/>
    <w:rsid w:val="0034528A"/>
    <w:rsid w:val="00345D54"/>
    <w:rsid w:val="00347C27"/>
    <w:rsid w:val="00351035"/>
    <w:rsid w:val="00355196"/>
    <w:rsid w:val="00355724"/>
    <w:rsid w:val="0035666E"/>
    <w:rsid w:val="00357E69"/>
    <w:rsid w:val="00363415"/>
    <w:rsid w:val="003672C0"/>
    <w:rsid w:val="00367967"/>
    <w:rsid w:val="00372441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4CC6"/>
    <w:rsid w:val="003B14DF"/>
    <w:rsid w:val="003B26FF"/>
    <w:rsid w:val="003B372F"/>
    <w:rsid w:val="003C4BD2"/>
    <w:rsid w:val="003C7662"/>
    <w:rsid w:val="003D07B8"/>
    <w:rsid w:val="003D366D"/>
    <w:rsid w:val="003D37DD"/>
    <w:rsid w:val="003D4D14"/>
    <w:rsid w:val="003D70C8"/>
    <w:rsid w:val="003E22CB"/>
    <w:rsid w:val="003F1033"/>
    <w:rsid w:val="003F1A0C"/>
    <w:rsid w:val="003F2117"/>
    <w:rsid w:val="003F34AD"/>
    <w:rsid w:val="003F3B9B"/>
    <w:rsid w:val="003F7771"/>
    <w:rsid w:val="00402B48"/>
    <w:rsid w:val="00404E34"/>
    <w:rsid w:val="00411820"/>
    <w:rsid w:val="00411D8C"/>
    <w:rsid w:val="004121A5"/>
    <w:rsid w:val="004158AC"/>
    <w:rsid w:val="0041662F"/>
    <w:rsid w:val="00420FFB"/>
    <w:rsid w:val="00420FFD"/>
    <w:rsid w:val="0042617E"/>
    <w:rsid w:val="00430300"/>
    <w:rsid w:val="00434A82"/>
    <w:rsid w:val="00435276"/>
    <w:rsid w:val="0043612B"/>
    <w:rsid w:val="00436D92"/>
    <w:rsid w:val="00437E2F"/>
    <w:rsid w:val="0044101C"/>
    <w:rsid w:val="00443F50"/>
    <w:rsid w:val="00447909"/>
    <w:rsid w:val="00447BCB"/>
    <w:rsid w:val="004506CF"/>
    <w:rsid w:val="0045239C"/>
    <w:rsid w:val="0045358D"/>
    <w:rsid w:val="00456CC6"/>
    <w:rsid w:val="0046007C"/>
    <w:rsid w:val="00460EFB"/>
    <w:rsid w:val="00462E0B"/>
    <w:rsid w:val="0046426F"/>
    <w:rsid w:val="0046431F"/>
    <w:rsid w:val="00464860"/>
    <w:rsid w:val="00464CCA"/>
    <w:rsid w:val="00470BAC"/>
    <w:rsid w:val="004742E7"/>
    <w:rsid w:val="00476BEE"/>
    <w:rsid w:val="004772BC"/>
    <w:rsid w:val="004773AE"/>
    <w:rsid w:val="00481539"/>
    <w:rsid w:val="00494F87"/>
    <w:rsid w:val="004A0771"/>
    <w:rsid w:val="004A09FD"/>
    <w:rsid w:val="004A21E9"/>
    <w:rsid w:val="004A2EC9"/>
    <w:rsid w:val="004A4D83"/>
    <w:rsid w:val="004A5852"/>
    <w:rsid w:val="004B089A"/>
    <w:rsid w:val="004B16DA"/>
    <w:rsid w:val="004B553D"/>
    <w:rsid w:val="004B7CD3"/>
    <w:rsid w:val="004C1ACB"/>
    <w:rsid w:val="004C1E90"/>
    <w:rsid w:val="004C2314"/>
    <w:rsid w:val="004C494C"/>
    <w:rsid w:val="004C5A10"/>
    <w:rsid w:val="004C7A88"/>
    <w:rsid w:val="004D3B8F"/>
    <w:rsid w:val="004D3C95"/>
    <w:rsid w:val="004D4184"/>
    <w:rsid w:val="004E45EB"/>
    <w:rsid w:val="004E7DF0"/>
    <w:rsid w:val="004F1DA2"/>
    <w:rsid w:val="004F215C"/>
    <w:rsid w:val="004F2923"/>
    <w:rsid w:val="004F3B46"/>
    <w:rsid w:val="004F610D"/>
    <w:rsid w:val="004F7A2A"/>
    <w:rsid w:val="00510B14"/>
    <w:rsid w:val="00510EA9"/>
    <w:rsid w:val="00511090"/>
    <w:rsid w:val="00513DB6"/>
    <w:rsid w:val="00516A14"/>
    <w:rsid w:val="005207FA"/>
    <w:rsid w:val="005249C1"/>
    <w:rsid w:val="00526765"/>
    <w:rsid w:val="005303EE"/>
    <w:rsid w:val="00531EF5"/>
    <w:rsid w:val="00531F1A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2F2A"/>
    <w:rsid w:val="0057307C"/>
    <w:rsid w:val="00573598"/>
    <w:rsid w:val="00574788"/>
    <w:rsid w:val="00574F51"/>
    <w:rsid w:val="00584C29"/>
    <w:rsid w:val="0058746A"/>
    <w:rsid w:val="00592ECC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1CD1"/>
    <w:rsid w:val="005B3311"/>
    <w:rsid w:val="005B78F6"/>
    <w:rsid w:val="005C41B0"/>
    <w:rsid w:val="005C7DF3"/>
    <w:rsid w:val="005D5C02"/>
    <w:rsid w:val="005D6FB2"/>
    <w:rsid w:val="005E244F"/>
    <w:rsid w:val="005F05B1"/>
    <w:rsid w:val="005F1AFD"/>
    <w:rsid w:val="005F1D28"/>
    <w:rsid w:val="005F5C10"/>
    <w:rsid w:val="005F6893"/>
    <w:rsid w:val="00604D4D"/>
    <w:rsid w:val="0060757B"/>
    <w:rsid w:val="0060793B"/>
    <w:rsid w:val="00610074"/>
    <w:rsid w:val="006116EE"/>
    <w:rsid w:val="00614B93"/>
    <w:rsid w:val="00617DD6"/>
    <w:rsid w:val="00620974"/>
    <w:rsid w:val="006245EF"/>
    <w:rsid w:val="0063261D"/>
    <w:rsid w:val="00640402"/>
    <w:rsid w:val="00642262"/>
    <w:rsid w:val="00642899"/>
    <w:rsid w:val="00642CC3"/>
    <w:rsid w:val="0064590A"/>
    <w:rsid w:val="00651E0A"/>
    <w:rsid w:val="00662C81"/>
    <w:rsid w:val="00664B34"/>
    <w:rsid w:val="00665E74"/>
    <w:rsid w:val="0066717F"/>
    <w:rsid w:val="00673716"/>
    <w:rsid w:val="006763AB"/>
    <w:rsid w:val="00676D2B"/>
    <w:rsid w:val="0068080D"/>
    <w:rsid w:val="006846D5"/>
    <w:rsid w:val="006849C0"/>
    <w:rsid w:val="00684E2D"/>
    <w:rsid w:val="00690CCA"/>
    <w:rsid w:val="006911BB"/>
    <w:rsid w:val="006917F3"/>
    <w:rsid w:val="006932B8"/>
    <w:rsid w:val="00693338"/>
    <w:rsid w:val="00695A7E"/>
    <w:rsid w:val="006A2027"/>
    <w:rsid w:val="006A65CA"/>
    <w:rsid w:val="006B0CBC"/>
    <w:rsid w:val="006B13CE"/>
    <w:rsid w:val="006B220C"/>
    <w:rsid w:val="006B512F"/>
    <w:rsid w:val="006C10DC"/>
    <w:rsid w:val="006C1267"/>
    <w:rsid w:val="006C2035"/>
    <w:rsid w:val="006C2494"/>
    <w:rsid w:val="006C5266"/>
    <w:rsid w:val="006C6BF9"/>
    <w:rsid w:val="006C7E9C"/>
    <w:rsid w:val="006D1439"/>
    <w:rsid w:val="006D277C"/>
    <w:rsid w:val="006D354C"/>
    <w:rsid w:val="006E061A"/>
    <w:rsid w:val="006E3020"/>
    <w:rsid w:val="006E6525"/>
    <w:rsid w:val="006F2A29"/>
    <w:rsid w:val="006F3479"/>
    <w:rsid w:val="006F3492"/>
    <w:rsid w:val="006F5103"/>
    <w:rsid w:val="006F650E"/>
    <w:rsid w:val="0070109A"/>
    <w:rsid w:val="0070172F"/>
    <w:rsid w:val="00702DD4"/>
    <w:rsid w:val="0070324C"/>
    <w:rsid w:val="00707F31"/>
    <w:rsid w:val="00710F37"/>
    <w:rsid w:val="0071243C"/>
    <w:rsid w:val="007140E1"/>
    <w:rsid w:val="00722846"/>
    <w:rsid w:val="00723665"/>
    <w:rsid w:val="00726D3C"/>
    <w:rsid w:val="007270A7"/>
    <w:rsid w:val="007274AE"/>
    <w:rsid w:val="00732C9B"/>
    <w:rsid w:val="0073368B"/>
    <w:rsid w:val="0074147D"/>
    <w:rsid w:val="007428BD"/>
    <w:rsid w:val="00742E68"/>
    <w:rsid w:val="00751ECF"/>
    <w:rsid w:val="00752048"/>
    <w:rsid w:val="00752A87"/>
    <w:rsid w:val="00755FF0"/>
    <w:rsid w:val="00756AF0"/>
    <w:rsid w:val="00757BD3"/>
    <w:rsid w:val="00762D5B"/>
    <w:rsid w:val="007650CE"/>
    <w:rsid w:val="0076531D"/>
    <w:rsid w:val="0077014D"/>
    <w:rsid w:val="00775BCB"/>
    <w:rsid w:val="00776F4B"/>
    <w:rsid w:val="00777214"/>
    <w:rsid w:val="00782CC6"/>
    <w:rsid w:val="0078494E"/>
    <w:rsid w:val="007900BB"/>
    <w:rsid w:val="00791A5C"/>
    <w:rsid w:val="00794170"/>
    <w:rsid w:val="00794E67"/>
    <w:rsid w:val="00796086"/>
    <w:rsid w:val="007A0D74"/>
    <w:rsid w:val="007A132D"/>
    <w:rsid w:val="007A2EA5"/>
    <w:rsid w:val="007B2A53"/>
    <w:rsid w:val="007B390E"/>
    <w:rsid w:val="007C24D9"/>
    <w:rsid w:val="007C269A"/>
    <w:rsid w:val="007C50D7"/>
    <w:rsid w:val="007C73BF"/>
    <w:rsid w:val="007D0255"/>
    <w:rsid w:val="007D28EC"/>
    <w:rsid w:val="007D2AE9"/>
    <w:rsid w:val="007D36AB"/>
    <w:rsid w:val="007D3BED"/>
    <w:rsid w:val="007D4A68"/>
    <w:rsid w:val="007D54B9"/>
    <w:rsid w:val="007D6C61"/>
    <w:rsid w:val="007E2461"/>
    <w:rsid w:val="007E7580"/>
    <w:rsid w:val="007F3948"/>
    <w:rsid w:val="007F45DE"/>
    <w:rsid w:val="007F4FDE"/>
    <w:rsid w:val="007F7959"/>
    <w:rsid w:val="00802F42"/>
    <w:rsid w:val="00802F5C"/>
    <w:rsid w:val="00815372"/>
    <w:rsid w:val="00815AC4"/>
    <w:rsid w:val="00816405"/>
    <w:rsid w:val="008171AD"/>
    <w:rsid w:val="00817210"/>
    <w:rsid w:val="00817EEA"/>
    <w:rsid w:val="00820D4E"/>
    <w:rsid w:val="00821CE0"/>
    <w:rsid w:val="00825116"/>
    <w:rsid w:val="00825873"/>
    <w:rsid w:val="00827C7E"/>
    <w:rsid w:val="0083197C"/>
    <w:rsid w:val="00831D9B"/>
    <w:rsid w:val="0083583A"/>
    <w:rsid w:val="00837D8C"/>
    <w:rsid w:val="0084081A"/>
    <w:rsid w:val="00840CD1"/>
    <w:rsid w:val="00840FB6"/>
    <w:rsid w:val="0084595D"/>
    <w:rsid w:val="0085099D"/>
    <w:rsid w:val="00851C6A"/>
    <w:rsid w:val="00851CC2"/>
    <w:rsid w:val="008546B5"/>
    <w:rsid w:val="00854A22"/>
    <w:rsid w:val="008619A2"/>
    <w:rsid w:val="008621BC"/>
    <w:rsid w:val="00866673"/>
    <w:rsid w:val="008705C6"/>
    <w:rsid w:val="0087103C"/>
    <w:rsid w:val="008722BD"/>
    <w:rsid w:val="008728B7"/>
    <w:rsid w:val="00873FA9"/>
    <w:rsid w:val="00874EE1"/>
    <w:rsid w:val="00882DC0"/>
    <w:rsid w:val="008841F8"/>
    <w:rsid w:val="0088438E"/>
    <w:rsid w:val="00884823"/>
    <w:rsid w:val="00887F23"/>
    <w:rsid w:val="00890B62"/>
    <w:rsid w:val="00891A93"/>
    <w:rsid w:val="00893393"/>
    <w:rsid w:val="00895164"/>
    <w:rsid w:val="008A26FB"/>
    <w:rsid w:val="008A4E87"/>
    <w:rsid w:val="008A6061"/>
    <w:rsid w:val="008B1770"/>
    <w:rsid w:val="008B206F"/>
    <w:rsid w:val="008C172C"/>
    <w:rsid w:val="008C1880"/>
    <w:rsid w:val="008C2635"/>
    <w:rsid w:val="008C2EE4"/>
    <w:rsid w:val="008C6180"/>
    <w:rsid w:val="008D3166"/>
    <w:rsid w:val="008D3772"/>
    <w:rsid w:val="008D6ECF"/>
    <w:rsid w:val="008D7C1D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9000D1"/>
    <w:rsid w:val="00903D91"/>
    <w:rsid w:val="00912346"/>
    <w:rsid w:val="009150B2"/>
    <w:rsid w:val="00916C6A"/>
    <w:rsid w:val="00921DE2"/>
    <w:rsid w:val="009251C6"/>
    <w:rsid w:val="009268B7"/>
    <w:rsid w:val="0092774B"/>
    <w:rsid w:val="00930E16"/>
    <w:rsid w:val="00934FBD"/>
    <w:rsid w:val="009351E9"/>
    <w:rsid w:val="009352B2"/>
    <w:rsid w:val="00936D91"/>
    <w:rsid w:val="009372EE"/>
    <w:rsid w:val="00941DEE"/>
    <w:rsid w:val="00947514"/>
    <w:rsid w:val="00947E86"/>
    <w:rsid w:val="00952A52"/>
    <w:rsid w:val="00953307"/>
    <w:rsid w:val="00953A0A"/>
    <w:rsid w:val="00954193"/>
    <w:rsid w:val="00955CE8"/>
    <w:rsid w:val="009575A9"/>
    <w:rsid w:val="0096169F"/>
    <w:rsid w:val="00961EC0"/>
    <w:rsid w:val="0096652F"/>
    <w:rsid w:val="00966A1E"/>
    <w:rsid w:val="00971CD6"/>
    <w:rsid w:val="009722A6"/>
    <w:rsid w:val="009757B4"/>
    <w:rsid w:val="00977B18"/>
    <w:rsid w:val="0098028B"/>
    <w:rsid w:val="00987953"/>
    <w:rsid w:val="009960AF"/>
    <w:rsid w:val="009966AC"/>
    <w:rsid w:val="009A23DE"/>
    <w:rsid w:val="009A4861"/>
    <w:rsid w:val="009A48DE"/>
    <w:rsid w:val="009A710D"/>
    <w:rsid w:val="009A7B53"/>
    <w:rsid w:val="009B52B9"/>
    <w:rsid w:val="009B61A4"/>
    <w:rsid w:val="009C57C2"/>
    <w:rsid w:val="009D5C17"/>
    <w:rsid w:val="009E08DF"/>
    <w:rsid w:val="009E47AA"/>
    <w:rsid w:val="009E6DAC"/>
    <w:rsid w:val="009F1A28"/>
    <w:rsid w:val="009F5453"/>
    <w:rsid w:val="00A0361E"/>
    <w:rsid w:val="00A10FD2"/>
    <w:rsid w:val="00A1283B"/>
    <w:rsid w:val="00A1344D"/>
    <w:rsid w:val="00A17CF4"/>
    <w:rsid w:val="00A2140B"/>
    <w:rsid w:val="00A23859"/>
    <w:rsid w:val="00A2589E"/>
    <w:rsid w:val="00A25A25"/>
    <w:rsid w:val="00A276D6"/>
    <w:rsid w:val="00A308A2"/>
    <w:rsid w:val="00A30AAF"/>
    <w:rsid w:val="00A30D7A"/>
    <w:rsid w:val="00A33455"/>
    <w:rsid w:val="00A34252"/>
    <w:rsid w:val="00A347F3"/>
    <w:rsid w:val="00A34D57"/>
    <w:rsid w:val="00A3681E"/>
    <w:rsid w:val="00A36E37"/>
    <w:rsid w:val="00A3790E"/>
    <w:rsid w:val="00A40693"/>
    <w:rsid w:val="00A40F5F"/>
    <w:rsid w:val="00A4522E"/>
    <w:rsid w:val="00A50126"/>
    <w:rsid w:val="00A51614"/>
    <w:rsid w:val="00A52E31"/>
    <w:rsid w:val="00A52FEC"/>
    <w:rsid w:val="00A53C6D"/>
    <w:rsid w:val="00A56B1C"/>
    <w:rsid w:val="00A574C3"/>
    <w:rsid w:val="00A601C4"/>
    <w:rsid w:val="00A61E77"/>
    <w:rsid w:val="00A753D6"/>
    <w:rsid w:val="00A77F67"/>
    <w:rsid w:val="00A81C05"/>
    <w:rsid w:val="00A841FC"/>
    <w:rsid w:val="00A8798C"/>
    <w:rsid w:val="00A92363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3E81"/>
    <w:rsid w:val="00AB48D6"/>
    <w:rsid w:val="00AB4BF5"/>
    <w:rsid w:val="00AB5FE1"/>
    <w:rsid w:val="00AB7D4A"/>
    <w:rsid w:val="00AC13E6"/>
    <w:rsid w:val="00AC22C2"/>
    <w:rsid w:val="00AC5513"/>
    <w:rsid w:val="00AC5F52"/>
    <w:rsid w:val="00AC6646"/>
    <w:rsid w:val="00AD0FB5"/>
    <w:rsid w:val="00AD2597"/>
    <w:rsid w:val="00AD291A"/>
    <w:rsid w:val="00AD358C"/>
    <w:rsid w:val="00AD3E1C"/>
    <w:rsid w:val="00AD5D26"/>
    <w:rsid w:val="00AE0AD7"/>
    <w:rsid w:val="00AE3242"/>
    <w:rsid w:val="00AE7541"/>
    <w:rsid w:val="00AE7F84"/>
    <w:rsid w:val="00AF0173"/>
    <w:rsid w:val="00AF07A9"/>
    <w:rsid w:val="00AF51AF"/>
    <w:rsid w:val="00AF5B3D"/>
    <w:rsid w:val="00B02963"/>
    <w:rsid w:val="00B02B40"/>
    <w:rsid w:val="00B07122"/>
    <w:rsid w:val="00B11B16"/>
    <w:rsid w:val="00B12CDA"/>
    <w:rsid w:val="00B1326E"/>
    <w:rsid w:val="00B16C49"/>
    <w:rsid w:val="00B174A0"/>
    <w:rsid w:val="00B22867"/>
    <w:rsid w:val="00B232F8"/>
    <w:rsid w:val="00B24622"/>
    <w:rsid w:val="00B25092"/>
    <w:rsid w:val="00B331A1"/>
    <w:rsid w:val="00B33D4A"/>
    <w:rsid w:val="00B3422D"/>
    <w:rsid w:val="00B34B58"/>
    <w:rsid w:val="00B43928"/>
    <w:rsid w:val="00B452B4"/>
    <w:rsid w:val="00B47A7C"/>
    <w:rsid w:val="00B5156F"/>
    <w:rsid w:val="00B54B24"/>
    <w:rsid w:val="00B5533A"/>
    <w:rsid w:val="00B5656A"/>
    <w:rsid w:val="00B56D45"/>
    <w:rsid w:val="00B61E7A"/>
    <w:rsid w:val="00B67AB5"/>
    <w:rsid w:val="00B67E01"/>
    <w:rsid w:val="00B72E9E"/>
    <w:rsid w:val="00B740AD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507D"/>
    <w:rsid w:val="00B96A45"/>
    <w:rsid w:val="00BA273F"/>
    <w:rsid w:val="00BA3193"/>
    <w:rsid w:val="00BA6F4B"/>
    <w:rsid w:val="00BB0BF4"/>
    <w:rsid w:val="00BB1009"/>
    <w:rsid w:val="00BB12CB"/>
    <w:rsid w:val="00BB58A1"/>
    <w:rsid w:val="00BC5955"/>
    <w:rsid w:val="00BC6E6C"/>
    <w:rsid w:val="00BC707F"/>
    <w:rsid w:val="00BD4EBA"/>
    <w:rsid w:val="00BE144E"/>
    <w:rsid w:val="00BE4D78"/>
    <w:rsid w:val="00BE4F75"/>
    <w:rsid w:val="00BE5ACF"/>
    <w:rsid w:val="00BF2877"/>
    <w:rsid w:val="00BF2B35"/>
    <w:rsid w:val="00BF5772"/>
    <w:rsid w:val="00C01E79"/>
    <w:rsid w:val="00C053A8"/>
    <w:rsid w:val="00C05773"/>
    <w:rsid w:val="00C17B40"/>
    <w:rsid w:val="00C20B43"/>
    <w:rsid w:val="00C21433"/>
    <w:rsid w:val="00C236A7"/>
    <w:rsid w:val="00C23BF7"/>
    <w:rsid w:val="00C25173"/>
    <w:rsid w:val="00C25AB8"/>
    <w:rsid w:val="00C26A26"/>
    <w:rsid w:val="00C313D2"/>
    <w:rsid w:val="00C34BB0"/>
    <w:rsid w:val="00C35B81"/>
    <w:rsid w:val="00C37A29"/>
    <w:rsid w:val="00C4029A"/>
    <w:rsid w:val="00C41FC8"/>
    <w:rsid w:val="00C451F7"/>
    <w:rsid w:val="00C4687B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1736"/>
    <w:rsid w:val="00C82F51"/>
    <w:rsid w:val="00C8489E"/>
    <w:rsid w:val="00C858E6"/>
    <w:rsid w:val="00C87B20"/>
    <w:rsid w:val="00C93D19"/>
    <w:rsid w:val="00C95383"/>
    <w:rsid w:val="00C973B5"/>
    <w:rsid w:val="00CA12F7"/>
    <w:rsid w:val="00CA177B"/>
    <w:rsid w:val="00CA305A"/>
    <w:rsid w:val="00CA4260"/>
    <w:rsid w:val="00CA79E2"/>
    <w:rsid w:val="00CB00BE"/>
    <w:rsid w:val="00CB0523"/>
    <w:rsid w:val="00CB69EC"/>
    <w:rsid w:val="00CC0FCF"/>
    <w:rsid w:val="00CC1AA7"/>
    <w:rsid w:val="00CC22F5"/>
    <w:rsid w:val="00CC65E8"/>
    <w:rsid w:val="00CC6668"/>
    <w:rsid w:val="00CC7042"/>
    <w:rsid w:val="00CD02FD"/>
    <w:rsid w:val="00CD30D2"/>
    <w:rsid w:val="00CD446A"/>
    <w:rsid w:val="00CD7672"/>
    <w:rsid w:val="00CE3086"/>
    <w:rsid w:val="00CE7995"/>
    <w:rsid w:val="00CF00F7"/>
    <w:rsid w:val="00CF0AF6"/>
    <w:rsid w:val="00CF28C9"/>
    <w:rsid w:val="00CF2EB7"/>
    <w:rsid w:val="00CF7311"/>
    <w:rsid w:val="00CF78F8"/>
    <w:rsid w:val="00D01FDF"/>
    <w:rsid w:val="00D05CD3"/>
    <w:rsid w:val="00D067C4"/>
    <w:rsid w:val="00D1031F"/>
    <w:rsid w:val="00D106BD"/>
    <w:rsid w:val="00D12141"/>
    <w:rsid w:val="00D1275D"/>
    <w:rsid w:val="00D1484F"/>
    <w:rsid w:val="00D208C2"/>
    <w:rsid w:val="00D20C19"/>
    <w:rsid w:val="00D20FFA"/>
    <w:rsid w:val="00D24B37"/>
    <w:rsid w:val="00D254EE"/>
    <w:rsid w:val="00D25ADE"/>
    <w:rsid w:val="00D32E1E"/>
    <w:rsid w:val="00D3334D"/>
    <w:rsid w:val="00D33D8B"/>
    <w:rsid w:val="00D35C86"/>
    <w:rsid w:val="00D3765D"/>
    <w:rsid w:val="00D4307C"/>
    <w:rsid w:val="00D4799D"/>
    <w:rsid w:val="00D52DE2"/>
    <w:rsid w:val="00D5348E"/>
    <w:rsid w:val="00D54735"/>
    <w:rsid w:val="00D60944"/>
    <w:rsid w:val="00D61867"/>
    <w:rsid w:val="00D62A08"/>
    <w:rsid w:val="00D711EC"/>
    <w:rsid w:val="00D71635"/>
    <w:rsid w:val="00D7187D"/>
    <w:rsid w:val="00D752C2"/>
    <w:rsid w:val="00D77A15"/>
    <w:rsid w:val="00D86A7C"/>
    <w:rsid w:val="00D87E45"/>
    <w:rsid w:val="00D90D54"/>
    <w:rsid w:val="00D93846"/>
    <w:rsid w:val="00D957CD"/>
    <w:rsid w:val="00DA14CB"/>
    <w:rsid w:val="00DA3CBD"/>
    <w:rsid w:val="00DA4B55"/>
    <w:rsid w:val="00DA5A21"/>
    <w:rsid w:val="00DA66EC"/>
    <w:rsid w:val="00DA6E82"/>
    <w:rsid w:val="00DB0887"/>
    <w:rsid w:val="00DB0EF5"/>
    <w:rsid w:val="00DB1A5E"/>
    <w:rsid w:val="00DB6734"/>
    <w:rsid w:val="00DC04BE"/>
    <w:rsid w:val="00DC0B26"/>
    <w:rsid w:val="00DE14E4"/>
    <w:rsid w:val="00DE34EA"/>
    <w:rsid w:val="00DE3620"/>
    <w:rsid w:val="00DE3B3A"/>
    <w:rsid w:val="00DE5944"/>
    <w:rsid w:val="00DF025F"/>
    <w:rsid w:val="00DF055E"/>
    <w:rsid w:val="00E00C86"/>
    <w:rsid w:val="00E0549C"/>
    <w:rsid w:val="00E071F6"/>
    <w:rsid w:val="00E07560"/>
    <w:rsid w:val="00E10D4E"/>
    <w:rsid w:val="00E10E79"/>
    <w:rsid w:val="00E11B7F"/>
    <w:rsid w:val="00E16320"/>
    <w:rsid w:val="00E16590"/>
    <w:rsid w:val="00E172FC"/>
    <w:rsid w:val="00E217FA"/>
    <w:rsid w:val="00E22C73"/>
    <w:rsid w:val="00E22E95"/>
    <w:rsid w:val="00E27B46"/>
    <w:rsid w:val="00E32513"/>
    <w:rsid w:val="00E3346F"/>
    <w:rsid w:val="00E362B5"/>
    <w:rsid w:val="00E37069"/>
    <w:rsid w:val="00E47665"/>
    <w:rsid w:val="00E503FC"/>
    <w:rsid w:val="00E50D14"/>
    <w:rsid w:val="00E51B14"/>
    <w:rsid w:val="00E522A3"/>
    <w:rsid w:val="00E52FB0"/>
    <w:rsid w:val="00E5583E"/>
    <w:rsid w:val="00E56C4D"/>
    <w:rsid w:val="00E60AC9"/>
    <w:rsid w:val="00E620C2"/>
    <w:rsid w:val="00E62137"/>
    <w:rsid w:val="00E63466"/>
    <w:rsid w:val="00E636A1"/>
    <w:rsid w:val="00E63FFD"/>
    <w:rsid w:val="00E70888"/>
    <w:rsid w:val="00E741ED"/>
    <w:rsid w:val="00E75617"/>
    <w:rsid w:val="00E76C26"/>
    <w:rsid w:val="00E77968"/>
    <w:rsid w:val="00E87AA0"/>
    <w:rsid w:val="00EA0EEB"/>
    <w:rsid w:val="00EA4177"/>
    <w:rsid w:val="00EA41C9"/>
    <w:rsid w:val="00EA4350"/>
    <w:rsid w:val="00EA5D8F"/>
    <w:rsid w:val="00EA67AD"/>
    <w:rsid w:val="00EB190F"/>
    <w:rsid w:val="00EB42D1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3CC4"/>
    <w:rsid w:val="00EE3E47"/>
    <w:rsid w:val="00EE4C5C"/>
    <w:rsid w:val="00EE6416"/>
    <w:rsid w:val="00EF1B6A"/>
    <w:rsid w:val="00EF3A99"/>
    <w:rsid w:val="00EF6F9E"/>
    <w:rsid w:val="00F027FE"/>
    <w:rsid w:val="00F04424"/>
    <w:rsid w:val="00F0571C"/>
    <w:rsid w:val="00F102E1"/>
    <w:rsid w:val="00F12C6C"/>
    <w:rsid w:val="00F12E8E"/>
    <w:rsid w:val="00F136CE"/>
    <w:rsid w:val="00F15EF6"/>
    <w:rsid w:val="00F2019B"/>
    <w:rsid w:val="00F23007"/>
    <w:rsid w:val="00F24E08"/>
    <w:rsid w:val="00F25F0B"/>
    <w:rsid w:val="00F26937"/>
    <w:rsid w:val="00F374DD"/>
    <w:rsid w:val="00F423A0"/>
    <w:rsid w:val="00F47E3D"/>
    <w:rsid w:val="00F54EEC"/>
    <w:rsid w:val="00F5585C"/>
    <w:rsid w:val="00F561E7"/>
    <w:rsid w:val="00F56EDD"/>
    <w:rsid w:val="00F56FAC"/>
    <w:rsid w:val="00F57A80"/>
    <w:rsid w:val="00F57A8B"/>
    <w:rsid w:val="00F61829"/>
    <w:rsid w:val="00F6422C"/>
    <w:rsid w:val="00F66CCB"/>
    <w:rsid w:val="00F72322"/>
    <w:rsid w:val="00F723EA"/>
    <w:rsid w:val="00F73188"/>
    <w:rsid w:val="00F7384A"/>
    <w:rsid w:val="00F74B6A"/>
    <w:rsid w:val="00F76E0A"/>
    <w:rsid w:val="00F8093F"/>
    <w:rsid w:val="00F845DF"/>
    <w:rsid w:val="00F84F30"/>
    <w:rsid w:val="00F8513C"/>
    <w:rsid w:val="00F8671B"/>
    <w:rsid w:val="00F9078B"/>
    <w:rsid w:val="00F93784"/>
    <w:rsid w:val="00F95BF9"/>
    <w:rsid w:val="00F9700F"/>
    <w:rsid w:val="00FA26CA"/>
    <w:rsid w:val="00FA37B3"/>
    <w:rsid w:val="00FA590D"/>
    <w:rsid w:val="00FB3332"/>
    <w:rsid w:val="00FB4F47"/>
    <w:rsid w:val="00FB4FBC"/>
    <w:rsid w:val="00FB58B4"/>
    <w:rsid w:val="00FB7D83"/>
    <w:rsid w:val="00FC09F8"/>
    <w:rsid w:val="00FC0C33"/>
    <w:rsid w:val="00FC1348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A72"/>
    <w:rsid w:val="00FF2068"/>
    <w:rsid w:val="00FF3CC7"/>
    <w:rsid w:val="00FF56DF"/>
    <w:rsid w:val="00FF5F56"/>
    <w:rsid w:val="00FF6D3E"/>
    <w:rsid w:val="00FF6EAF"/>
    <w:rsid w:val="1D1938E0"/>
    <w:rsid w:val="1FE76B95"/>
    <w:rsid w:val="9FFB7765"/>
    <w:rsid w:val="F9A48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100" w:beforeLines="100"/>
      <w:outlineLvl w:val="0"/>
    </w:pPr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outlineLvl w:val="1"/>
    </w:pPr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50" w:beforeLines="50" w:after="50" w:afterLines="50"/>
      <w:outlineLvl w:val="2"/>
    </w:pPr>
    <w:rPr>
      <w:rFonts w:ascii="Times New Roman" w:hAnsi="Times New Roman" w:eastAsia="宋体"/>
      <w:b/>
      <w:bCs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ind w:firstLine="200" w:firstLineChars="200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uiPriority w:val="39"/>
    <w:pPr>
      <w:ind w:left="840" w:leftChars="400"/>
    </w:pPr>
  </w:style>
  <w:style w:type="paragraph" w:styleId="7">
    <w:name w:val="footer"/>
    <w:basedOn w:val="1"/>
    <w:link w:val="1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uiPriority w:val="39"/>
  </w:style>
  <w:style w:type="paragraph" w:styleId="10">
    <w:name w:val="toc 2"/>
    <w:basedOn w:val="1"/>
    <w:next w:val="1"/>
    <w:unhideWhenUsed/>
    <w:uiPriority w:val="39"/>
    <w:pPr>
      <w:ind w:left="420" w:leftChars="200"/>
    </w:pPr>
  </w:style>
  <w:style w:type="character" w:styleId="13">
    <w:name w:val="Hyperlink"/>
    <w:basedOn w:val="12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字符"/>
    <w:basedOn w:val="12"/>
    <w:link w:val="8"/>
    <w:uiPriority w:val="99"/>
    <w:rPr>
      <w:sz w:val="18"/>
      <w:szCs w:val="18"/>
    </w:rPr>
  </w:style>
  <w:style w:type="character" w:customStyle="1" w:styleId="15">
    <w:name w:val="页脚 字符"/>
    <w:basedOn w:val="12"/>
    <w:link w:val="7"/>
    <w:uiPriority w:val="99"/>
    <w:rPr>
      <w:sz w:val="18"/>
      <w:szCs w:val="18"/>
    </w:rPr>
  </w:style>
  <w:style w:type="character" w:customStyle="1" w:styleId="16">
    <w:name w:val="标题 1 字符"/>
    <w:basedOn w:val="12"/>
    <w:link w:val="2"/>
    <w:uiPriority w:val="9"/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character" w:customStyle="1" w:styleId="17">
    <w:name w:val="标题 2 字符"/>
    <w:basedOn w:val="12"/>
    <w:link w:val="3"/>
    <w:uiPriority w:val="9"/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18">
    <w:name w:val="标题 3 字符"/>
    <w:basedOn w:val="12"/>
    <w:link w:val="4"/>
    <w:uiPriority w:val="9"/>
    <w:rPr>
      <w:rFonts w:ascii="Times New Roman" w:hAnsi="Times New Roman" w:eastAsia="宋体"/>
      <w:b/>
      <w:bCs/>
      <w:szCs w:val="32"/>
    </w:rPr>
  </w:style>
  <w:style w:type="character" w:customStyle="1" w:styleId="19">
    <w:name w:val="标题 4 字符"/>
    <w:basedOn w:val="12"/>
    <w:link w:val="5"/>
    <w:uiPriority w:val="9"/>
    <w:rPr>
      <w:rFonts w:asciiTheme="majorHAnsi" w:hAnsiTheme="majorHAnsi" w:eastAsiaTheme="majorEastAsia" w:cstheme="majorBidi"/>
      <w:b/>
      <w:bCs/>
      <w:szCs w:val="28"/>
    </w:rPr>
  </w:style>
  <w:style w:type="paragraph" w:customStyle="1" w:styleId="20">
    <w:name w:val="TOC 标题1"/>
    <w:basedOn w:val="2"/>
    <w:next w:val="1"/>
    <w:unhideWhenUsed/>
    <w:qFormat/>
    <w:uiPriority w:val="39"/>
    <w:pPr>
      <w:widowControl/>
      <w:spacing w:before="240" w:beforeLines="0" w:line="259" w:lineRule="auto"/>
      <w:jc w:val="left"/>
      <w:outlineLvl w:val="9"/>
    </w:pPr>
    <w:rPr>
      <w:rFonts w:asciiTheme="majorHAnsi" w:hAnsiTheme="majorHAnsi" w:eastAsiaTheme="majorEastAsia" w:cstheme="majorBidi"/>
      <w:bCs w:val="0"/>
      <w:color w:val="2E75B6" w:themeColor="accent1" w:themeShade="BF"/>
      <w:kern w:val="0"/>
      <w:sz w:val="32"/>
      <w:szCs w:val="32"/>
    </w:rPr>
  </w:style>
  <w:style w:type="character" w:customStyle="1" w:styleId="21">
    <w:name w:val="未处理的提及1"/>
    <w:basedOn w:val="12"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235</Words>
  <Characters>1344</Characters>
  <Lines>11</Lines>
  <Paragraphs>3</Paragraphs>
  <TotalTime>39</TotalTime>
  <ScaleCrop>false</ScaleCrop>
  <LinksUpToDate>false</LinksUpToDate>
  <CharactersWithSpaces>1576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2018-08-28T01:56:00Z</dcterms:created>
  <dc:creator>shenyanhbxf@126.com</dc:creator>
  <cp:lastModifiedBy>罗刚</cp:lastModifiedBy>
  <dcterms:modified xsi:type="dcterms:W3CDTF">2025-11-26T11:13:19Z</dcterms:modified>
  <cp:revision>3678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CA438F8DAA32866FDB6E26698C736DB8_42</vt:lpwstr>
  </property>
</Properties>
</file>