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中南财经政法大学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学生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1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ascii="微软雅黑" w:hAnsi="微软雅黑" w:eastAsia="微软雅黑"/>
          <w:color w:val="303030"/>
          <w:sz w:val="36"/>
          <w:szCs w:val="28"/>
        </w:rPr>
        <w:t>3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21864685"/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→→→2报题和达成师生双选</w:t>
      </w:r>
      <w:r>
        <w:rPr>
          <w:rFonts w:hint="eastAsia"/>
          <w:color w:val="FF0000"/>
        </w:rPr>
        <w:t>（如学院要求自行报题，则需要进行此操作，否则不需要）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提交毕业设计（论文）各版本文档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rPr>
          <w:rFonts w:hint="eastAsia"/>
          <w:color w:val="303030"/>
        </w:rPr>
        <w:t>查看成绩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7导出文档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303030"/>
        </w:rPr>
        <w:drawing>
          <wp:inline distT="0" distB="0" distL="0" distR="0">
            <wp:extent cx="5274310" cy="3499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after="156" w:line="276" w:lineRule="auto"/>
      </w:pPr>
      <w:bookmarkStart w:id="1" w:name="_Toc21864686"/>
      <w:r>
        <w:rPr>
          <w:rFonts w:hint="eastAsia"/>
        </w:rPr>
        <w:t>学生</w:t>
      </w:r>
      <w:r>
        <w:t>功能操作指南</w:t>
      </w:r>
      <w:bookmarkEnd w:id="1"/>
    </w:p>
    <w:p>
      <w:pPr>
        <w:pStyle w:val="3"/>
      </w:pPr>
      <w:bookmarkStart w:id="2" w:name="_Toc21864687"/>
      <w:r>
        <w:t>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1864688"/>
      <w:r>
        <w:t>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1步：进入登录页面</w:t>
      </w:r>
      <w:r>
        <w:rPr>
          <w:rFonts w:hint="eastAsia"/>
        </w:rPr>
        <w:t>https://u.cnki.net/login?dp=zuel</w:t>
      </w:r>
    </w:p>
    <w:p>
      <w:pPr>
        <w:spacing w:line="276" w:lineRule="auto"/>
        <w:ind w:firstLine="420" w:firstLineChars="200"/>
        <w:rPr>
          <w:rFonts w:hint="default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自动跳转至学校统一认证登录，输入账号密码进行登录。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  <w:lang w:val="en-US" w:eastAsia="zh-CN"/>
        </w:rPr>
        <w:t>3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2888615"/>
            <wp:effectExtent l="0" t="0" r="22225" b="698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3"/>
        <w:rPr>
          <w:color w:val="FF0000"/>
          <w:sz w:val="22"/>
        </w:rPr>
      </w:pPr>
      <w:bookmarkStart w:id="4" w:name="_Toc21864690"/>
      <w:r>
        <w:t>2</w:t>
      </w:r>
      <w:r>
        <w:rPr>
          <w:rFonts w:hint="eastAsia"/>
        </w:rPr>
        <w:t>报题</w:t>
      </w:r>
      <w:r>
        <w:t>和达成师生双选关系</w:t>
      </w:r>
      <w:r>
        <w:rPr>
          <w:rFonts w:hint="eastAsia"/>
          <w:color w:val="FF0000"/>
          <w:sz w:val="22"/>
        </w:rPr>
        <w:t>（如学院要求自行报题，则需要进行此操作，否则不需要）</w:t>
      </w:r>
      <w:bookmarkEnd w:id="4"/>
    </w:p>
    <w:p/>
    <w:p>
      <w:pPr>
        <w:pStyle w:val="4"/>
        <w:spacing w:before="156" w:after="156"/>
      </w:pPr>
      <w:bookmarkStart w:id="5" w:name="_Toc21864691"/>
      <w:r>
        <w:t>2.1</w:t>
      </w:r>
      <w:r>
        <w:rPr>
          <w:rFonts w:hint="eastAsia"/>
        </w:rPr>
        <w:t>学生申报题目</w:t>
      </w:r>
      <w:bookmarkEnd w:id="5"/>
    </w:p>
    <w:p>
      <w:pPr>
        <w:bidi w:val="0"/>
        <w:rPr>
          <w:rFonts w:hint="default"/>
          <w:lang w:val="en-US" w:eastAsia="zh-CN"/>
        </w:rPr>
      </w:pPr>
      <w:bookmarkStart w:id="6" w:name="_Toc21864692"/>
      <w:r>
        <w:rPr>
          <w:rFonts w:hint="eastAsia"/>
          <w:b/>
          <w:bCs/>
          <w:lang w:val="en-US" w:eastAsia="zh-CN"/>
        </w:rPr>
        <w:t>（1）录入题目</w:t>
      </w:r>
      <w:r>
        <w:rPr>
          <w:rFonts w:hint="eastAsia"/>
          <w:lang w:val="en-US" w:eastAsia="zh-CN"/>
        </w:rPr>
        <w:t>：学生也可以自己录入题目，等待导师选择。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1 步：进入“师生双选管理-我的题目”页面，点击录入题目。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970145" cy="6426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rcRect b="56808"/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2 步：进入录入题目页面，填写题目基本信息，点击下一步。</w:t>
      </w:r>
    </w:p>
    <w:p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28745" cy="1859915"/>
            <wp:effectExtent l="0" t="0" r="1460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rcRect b="652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3 步：填写表单详细信息。支持勾选是否添加第二导师及支持提交附件。</w:t>
      </w:r>
    </w:p>
    <w:p>
      <w:pPr>
        <w:bidi w:val="0"/>
        <w:jc w:val="center"/>
      </w:pPr>
      <w:r>
        <w:drawing>
          <wp:inline distT="0" distB="0" distL="114300" distR="114300">
            <wp:extent cx="3220720" cy="1612900"/>
            <wp:effectExtent l="0" t="0" r="177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★</w:t>
      </w:r>
      <w:r>
        <w:rPr>
          <w:rFonts w:hint="eastAsia"/>
          <w:lang w:val="en-US" w:eastAsia="zh-CN"/>
        </w:rPr>
        <w:t>第 4 步：点击提交，录入题目完成。若先不提交，可点击保存草稿，下次进入页面可继续填写。</w:t>
      </w:r>
    </w:p>
    <w:p>
      <w:pPr>
        <w:bidi w:val="0"/>
        <w:rPr>
          <w:b/>
          <w:bCs/>
        </w:rPr>
      </w:pPr>
      <w:r>
        <w:rPr>
          <w:rFonts w:hint="eastAsia"/>
          <w:b/>
          <w:bCs/>
          <w:lang w:val="en-US" w:eastAsia="zh-CN"/>
        </w:rPr>
        <w:t>（2）题目修改、删除和申请题目修改等操作</w:t>
      </w:r>
    </w:p>
    <w:p>
      <w:pPr>
        <w:bidi w:val="0"/>
      </w:pPr>
      <w:r>
        <w:rPr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题目提交草稿后，随时可以进行修改（列表操作列显示“草稿”字样以作提示）。 </w:t>
      </w:r>
    </w:p>
    <w:p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题目正式提交后，在审核前可以自行修改或者删除（此时可以“重选”指导教师）。 </w:t>
      </w:r>
    </w:p>
    <w:p>
      <w:pPr>
        <w:bidi w:val="0"/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 xml:space="preserve">题目经过审核，若“审核不通过”，学生只能在原题目基础上“修改后再提交”，作 </w:t>
      </w:r>
    </w:p>
    <w:p>
      <w:pPr>
        <w:bidi w:val="0"/>
        <w:ind w:left="0" w:leftChars="0" w:firstLine="0" w:firstLineChars="0"/>
      </w:pPr>
      <w:r>
        <w:rPr>
          <w:rFonts w:hint="eastAsia"/>
          <w:lang w:val="en-US" w:eastAsia="zh-CN"/>
        </w:rPr>
        <w:t xml:space="preserve">为新题目。 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eastAsia"/>
          <w:lang w:val="en-US" w:eastAsia="zh-CN"/>
        </w:rPr>
        <w:t>题目经过审核，若“审核通过”，则需要教学秘书或指导教师“允许修改”或者“申请变更”方式对题目进行修改操作（根据学校或者院系的设置为准）。</w:t>
      </w:r>
    </w:p>
    <w:p>
      <w:pPr>
        <w:bidi w:val="0"/>
        <w:jc w:val="center"/>
      </w:pPr>
      <w:r>
        <w:drawing>
          <wp:inline distT="0" distB="0" distL="114300" distR="114300">
            <wp:extent cx="5262880" cy="401955"/>
            <wp:effectExtent l="0" t="0" r="13970" b="17145"/>
            <wp:docPr id="8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r>
        <w:t>3提交开题报告</w:t>
      </w:r>
      <w:bookmarkEnd w:id="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8595" cy="1238250"/>
            <wp:effectExtent l="0" t="0" r="14605" b="635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21864693"/>
      <w:r>
        <w:t>4提交</w:t>
      </w:r>
      <w:bookmarkEnd w:id="7"/>
      <w:r>
        <w:rPr>
          <w:rFonts w:hint="eastAsia"/>
        </w:rPr>
        <w:t>初稿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步：选择“过程文档管理-提交初稿”打开页面，或者在学生首页的“提交初稿”栏的“查看详情”打开页面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0975" cy="1602740"/>
            <wp:effectExtent l="0" t="0" r="22225" b="2286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步：输入关键词等内容，添加待上传的毕设（论文）文档，选择是否添加附件或其他内容。</w:t>
      </w:r>
      <w:r>
        <w:rPr>
          <w:rFonts w:hint="eastAsia" w:asciiTheme="minorEastAsia" w:hAnsiTheme="minorEastAsia"/>
          <w:color w:val="FF0000"/>
        </w:rPr>
        <w:t>初稿不检测。</w:t>
      </w:r>
      <w:r>
        <w:drawing>
          <wp:inline distT="0" distB="0" distL="0" distR="0">
            <wp:extent cx="5274310" cy="15398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*若有需要随同毕业设计（论文）文档一起提交的网址链接、网盘地址等信息，建议在“选择附件（不检测）”栏输入内容，并一并提交。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720" w:firstLineChars="200"/>
        <w:rPr>
          <w:rFonts w:hint="eastAsia"/>
          <w:color w:val="FF0000"/>
          <w:sz w:val="36"/>
          <w:szCs w:val="40"/>
        </w:rPr>
      </w:pPr>
      <w:r>
        <w:rPr>
          <w:rFonts w:hint="eastAsia" w:asciiTheme="minorEastAsia" w:hAnsiTheme="minorEastAsia"/>
          <w:color w:val="FF0000"/>
          <w:sz w:val="36"/>
          <w:szCs w:val="40"/>
        </w:rPr>
        <w:t>注：仅初稿在此处提交，后续修改稿及定稿请在下一个模块进行提交！！！</w:t>
      </w:r>
    </w:p>
    <w:p>
      <w:pPr>
        <w:pStyle w:val="3"/>
      </w:pPr>
      <w:r>
        <w:rPr>
          <w:rFonts w:hint="eastAsia"/>
        </w:rPr>
        <w:t>5</w:t>
      </w:r>
      <w:r>
        <w:t>提交</w:t>
      </w:r>
      <w:r>
        <w:rPr>
          <w:rFonts w:hint="eastAsia"/>
        </w:rPr>
        <w:t>修改稿及定稿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管理-提交修改稿及</w:t>
      </w:r>
      <w:r>
        <w:rPr>
          <w:rFonts w:hint="eastAsia" w:asciiTheme="minorEastAsia" w:hAnsiTheme="minorEastAsia"/>
          <w:color w:val="303030"/>
          <w:lang w:val="en-US" w:eastAsia="zh-CN"/>
        </w:rPr>
        <w:t>答辩稿</w:t>
      </w:r>
      <w:r>
        <w:rPr>
          <w:rFonts w:hint="eastAsia" w:asciiTheme="minorEastAsia" w:hAnsiTheme="minorEastAsia"/>
          <w:color w:val="303030"/>
        </w:rPr>
        <w:t>”打开页面，或者在学生首页的“提交修改稿及定稿”栏的“查看详情”打开页面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1565910"/>
            <wp:effectExtent l="0" t="0" r="22225" b="889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 w:asciiTheme="minorEastAsia" w:hAnsiTheme="minorEastAsia"/>
          <w:color w:val="303030"/>
        </w:rPr>
      </w:pPr>
    </w:p>
    <w:p>
      <w:pPr>
        <w:pStyle w:val="3"/>
      </w:pPr>
      <w:bookmarkStart w:id="8" w:name="_Toc21864694"/>
      <w:r>
        <w:rPr>
          <w:rFonts w:hint="eastAsia"/>
        </w:rPr>
        <w:t>6</w:t>
      </w:r>
      <w:r>
        <w:t>参与答辩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71135" cy="1459865"/>
            <wp:effectExtent l="0" t="0" r="12065" b="1333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*如果学校或院系的安排是学生录入答辩记录，则需要学生自己进行录入操作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1372235"/>
            <wp:effectExtent l="0" t="0" r="22225" b="24765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*若学生无须录入答辩记录，则只需要进行“查看”即可</w:t>
      </w:r>
    </w:p>
    <w:p>
      <w:pPr>
        <w:pStyle w:val="3"/>
      </w:pPr>
      <w:r>
        <w:rPr>
          <w:rFonts w:hint="eastAsia"/>
        </w:rPr>
        <w:t>7提交最终版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步：答辩之后提交</w:t>
      </w:r>
      <w:r>
        <w:rPr>
          <w:rFonts w:hint="eastAsia" w:asciiTheme="minorEastAsia" w:hAnsiTheme="minorEastAsia"/>
          <w:color w:val="303030"/>
          <w:lang w:val="en-US" w:eastAsia="zh-CN"/>
        </w:rPr>
        <w:t>定稿</w:t>
      </w:r>
      <w:r>
        <w:rPr>
          <w:rFonts w:hint="eastAsia" w:asciiTheme="minorEastAsia" w:hAnsiTheme="minorEastAsia"/>
          <w:color w:val="303030"/>
        </w:rPr>
        <w:t>检测，选择“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管理-</w:t>
      </w:r>
      <w:r>
        <w:rPr>
          <w:rFonts w:hint="eastAsia" w:asciiTheme="minorEastAsia" w:hAnsiTheme="minorEastAsia"/>
          <w:color w:val="303030"/>
          <w:lang w:val="en-US" w:eastAsia="zh-CN"/>
        </w:rPr>
        <w:t>定稿</w:t>
      </w:r>
      <w:r>
        <w:rPr>
          <w:rFonts w:hint="eastAsia" w:asciiTheme="minorEastAsia" w:hAnsiTheme="minorEastAsia"/>
          <w:color w:val="303030"/>
        </w:rPr>
        <w:t>”打开页面，或者在学生首页的“提交定稿”栏的“查看详情”打开页面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0975" cy="1359535"/>
            <wp:effectExtent l="0" t="0" r="22225" b="1206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9" w:name="_Toc21864695"/>
      <w:r>
        <w:rPr>
          <w:rFonts w:hint="eastAsia"/>
        </w:rPr>
        <w:t>8</w:t>
      </w:r>
      <w:r>
        <w:t>查看成绩</w:t>
      </w:r>
      <w:bookmarkEnd w:id="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选择“评</w:t>
      </w:r>
      <w:r>
        <w:rPr>
          <w:rFonts w:hint="eastAsia" w:asciiTheme="minorEastAsia" w:hAnsiTheme="minorEastAsia"/>
          <w:color w:val="303030"/>
          <w:lang w:val="en-US" w:eastAsia="zh-CN"/>
        </w:rPr>
        <w:t>阅与</w:t>
      </w:r>
      <w:r>
        <w:rPr>
          <w:rFonts w:hint="eastAsia" w:asciiTheme="minorEastAsia" w:hAnsiTheme="minorEastAsia"/>
          <w:color w:val="303030"/>
        </w:rPr>
        <w:t>成绩管理-</w:t>
      </w:r>
      <w:r>
        <w:rPr>
          <w:rFonts w:hint="eastAsia" w:asciiTheme="minorEastAsia" w:hAnsiTheme="minorEastAsia"/>
          <w:color w:val="303030"/>
          <w:lang w:val="en-US" w:eastAsia="zh-CN"/>
        </w:rPr>
        <w:t>最终</w:t>
      </w:r>
      <w:r>
        <w:rPr>
          <w:rFonts w:hint="eastAsia" w:asciiTheme="minorEastAsia" w:hAnsiTheme="minorEastAsia"/>
          <w:color w:val="303030"/>
        </w:rPr>
        <w:t>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4785" cy="1123315"/>
            <wp:effectExtent l="0" t="0" r="18415" b="1968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21864696"/>
      <w:r>
        <w:rPr>
          <w:rFonts w:hint="eastAsia"/>
        </w:rPr>
        <w:t>9</w:t>
      </w:r>
      <w:r>
        <w:t>导出文档</w:t>
      </w:r>
      <w:bookmarkEnd w:id="10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：在学生首页，点击“导出全部过程文档”或“</w:t>
      </w:r>
      <w:r>
        <w:rPr>
          <w:rFonts w:hint="eastAsia" w:asciiTheme="minorEastAsia" w:hAnsiTheme="minorEastAsia"/>
          <w:color w:val="303030"/>
          <w:lang w:val="en-US" w:eastAsia="zh-CN"/>
        </w:rPr>
        <w:t>学生文档导出</w:t>
      </w:r>
      <w:bookmarkStart w:id="11" w:name="_GoBack"/>
      <w:bookmarkEnd w:id="11"/>
      <w:r>
        <w:rPr>
          <w:rFonts w:hint="eastAsia" w:asciiTheme="minorEastAsia" w:hAnsiTheme="minorEastAsia"/>
          <w:color w:val="303030"/>
        </w:rPr>
        <w:t>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1610" cy="1333500"/>
            <wp:effectExtent l="0" t="0" r="21590" b="1270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asciiTheme="minorEastAsia" w:hAnsiTheme="minorEastAsia"/>
          <w:color w:val="303030"/>
        </w:rPr>
        <w:t>72个小时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color w:val="303030"/>
        </w:rPr>
      </w:pPr>
      <w:r>
        <w:rPr>
          <w:rFonts w:hint="eastAsia" w:asciiTheme="minorEastAsia" w:hAnsiTheme="minorEastAsia"/>
          <w:b/>
          <w:color w:val="303030"/>
        </w:rPr>
        <w:t>*学生可以选择导出：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附件1-中南财经政法大学本科生毕业论文（设计）封面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-中南财经政法大学本科生毕业论文（设计）开题报告书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附件3-中南财经政法大学本科生毕业论文（设计）写作及答辩过程控制表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以及所有已上传过的论文及附件文件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为了尽量优化导出文件的显示效果，避免由于内容长短导致的表格错乱情况，系统将限制每部分内容的输入上限字符数。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3E7F"/>
    <w:rsid w:val="001E77E5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6FA0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050B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27C89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A5A56"/>
    <w:rsid w:val="004B089A"/>
    <w:rsid w:val="004B0BCC"/>
    <w:rsid w:val="004B16DA"/>
    <w:rsid w:val="004B3D39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4793C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4C9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217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475F"/>
    <w:rsid w:val="008C6180"/>
    <w:rsid w:val="008D06B9"/>
    <w:rsid w:val="008D3166"/>
    <w:rsid w:val="008D3772"/>
    <w:rsid w:val="008D4AD0"/>
    <w:rsid w:val="008D5185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655"/>
    <w:rsid w:val="00903D91"/>
    <w:rsid w:val="00907D1A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58A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4784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6BCE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1C87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6C15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1AE5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2C7D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72075177"/>
    <w:rsid w:val="7EF748D4"/>
    <w:rsid w:val="7FD9B687"/>
    <w:rsid w:val="E9FB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未处理的提及1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360</Words>
  <Characters>2055</Characters>
  <Lines>17</Lines>
  <Paragraphs>4</Paragraphs>
  <TotalTime>9</TotalTime>
  <ScaleCrop>false</ScaleCrop>
  <LinksUpToDate>false</LinksUpToDate>
  <CharactersWithSpaces>2411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2018-08-27T17:56:00Z</dcterms:created>
  <dc:creator>shenyanhbxf@126.com</dc:creator>
  <cp:lastModifiedBy>罗刚</cp:lastModifiedBy>
  <dcterms:modified xsi:type="dcterms:W3CDTF">2025-11-26T11:32:48Z</dcterms:modified>
  <cp:revision>5189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CBA1E341B709966DE074266983FB6EF6_42</vt:lpwstr>
  </property>
</Properties>
</file>